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83123F" w14:textId="2A4C7B6F" w:rsidR="00FB4A52" w:rsidRPr="00FB4A52" w:rsidRDefault="00FB4A52" w:rsidP="008A506B">
      <w:pPr>
        <w:contextualSpacing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>
        <w:rPr>
          <w:rFonts w:ascii="Arial" w:hAnsi="Arial" w:cs="Arial"/>
          <w:b/>
          <w:bCs/>
          <w:color w:val="000000" w:themeColor="text1"/>
          <w:sz w:val="28"/>
          <w:szCs w:val="28"/>
        </w:rPr>
        <w:t>NEL 2022 CRESCONO I VOLUMI DI RAEE TRATTATI DAGLI IMPIANTI MA CALA ANCORA IL TASSO DI RACCOLTA</w:t>
      </w:r>
    </w:p>
    <w:p w14:paraId="10A5CEF6" w14:textId="7BB60976" w:rsidR="00AD7E1B" w:rsidRPr="00FB4A52" w:rsidRDefault="00B859AC" w:rsidP="008A506B">
      <w:pPr>
        <w:spacing w:line="276" w:lineRule="auto"/>
        <w:contextualSpacing/>
        <w:jc w:val="both"/>
        <w:rPr>
          <w:rFonts w:ascii="Arial" w:hAnsi="Arial" w:cs="Arial"/>
          <w:i/>
          <w:iCs/>
          <w:color w:val="000000" w:themeColor="text1"/>
        </w:rPr>
      </w:pPr>
      <w:r w:rsidRPr="00FB4A52">
        <w:rPr>
          <w:rFonts w:ascii="Arial" w:hAnsi="Arial" w:cs="Arial"/>
          <w:i/>
          <w:iCs/>
          <w:color w:val="000000" w:themeColor="text1"/>
        </w:rPr>
        <w:t xml:space="preserve">Lo scorso anno le aziende che </w:t>
      </w:r>
      <w:r w:rsidR="00DA0D8F" w:rsidRPr="00FB4A52">
        <w:rPr>
          <w:rFonts w:ascii="Arial" w:hAnsi="Arial" w:cs="Arial"/>
          <w:i/>
          <w:iCs/>
          <w:color w:val="000000" w:themeColor="text1"/>
        </w:rPr>
        <w:t>si occupano del trattamento de</w:t>
      </w:r>
      <w:r w:rsidR="00AD7E1B" w:rsidRPr="00FB4A52">
        <w:rPr>
          <w:rFonts w:ascii="Arial" w:hAnsi="Arial" w:cs="Arial"/>
          <w:i/>
          <w:iCs/>
          <w:color w:val="000000" w:themeColor="text1"/>
        </w:rPr>
        <w:t xml:space="preserve">i </w:t>
      </w:r>
      <w:r w:rsidR="00FB4A52" w:rsidRPr="00FB4A52">
        <w:rPr>
          <w:rFonts w:ascii="Arial" w:hAnsi="Arial" w:cs="Arial"/>
          <w:i/>
          <w:iCs/>
          <w:color w:val="000000" w:themeColor="text1"/>
        </w:rPr>
        <w:t>rifiuti elettrici</w:t>
      </w:r>
      <w:r w:rsidR="00AD7E1B" w:rsidRPr="00FB4A52">
        <w:rPr>
          <w:rFonts w:ascii="Arial" w:hAnsi="Arial" w:cs="Arial"/>
          <w:i/>
          <w:iCs/>
          <w:color w:val="000000" w:themeColor="text1"/>
        </w:rPr>
        <w:t xml:space="preserve"> domestici e professionali hanno </w:t>
      </w:r>
      <w:r w:rsidR="00DA0D8F" w:rsidRPr="00FB4A52">
        <w:rPr>
          <w:rFonts w:ascii="Arial" w:hAnsi="Arial" w:cs="Arial"/>
          <w:i/>
          <w:iCs/>
          <w:color w:val="000000" w:themeColor="text1"/>
        </w:rPr>
        <w:t xml:space="preserve">gestito </w:t>
      </w:r>
      <w:r w:rsidR="00FB4A52" w:rsidRPr="00FB4A52">
        <w:rPr>
          <w:rFonts w:ascii="Arial" w:hAnsi="Arial" w:cs="Arial"/>
          <w:i/>
          <w:iCs/>
          <w:color w:val="000000" w:themeColor="text1"/>
        </w:rPr>
        <w:t>oltre 535mila</w:t>
      </w:r>
      <w:r w:rsidR="00DA0D8F" w:rsidRPr="00FB4A52">
        <w:rPr>
          <w:rFonts w:ascii="Arial" w:hAnsi="Arial" w:cs="Arial"/>
          <w:i/>
          <w:iCs/>
          <w:color w:val="000000" w:themeColor="text1"/>
        </w:rPr>
        <w:t xml:space="preserve"> tonnellate, </w:t>
      </w:r>
      <w:r w:rsidR="00DA0D8F" w:rsidRPr="00FB4A52">
        <w:rPr>
          <w:rFonts w:ascii="Arial" w:hAnsi="Arial" w:cs="Arial"/>
          <w:i/>
          <w:iCs/>
        </w:rPr>
        <w:t xml:space="preserve">il </w:t>
      </w:r>
      <w:r w:rsidR="00FB4A52" w:rsidRPr="00FB4A52">
        <w:rPr>
          <w:rFonts w:ascii="Arial" w:hAnsi="Arial" w:cs="Arial"/>
          <w:i/>
          <w:iCs/>
        </w:rPr>
        <w:t>4,9</w:t>
      </w:r>
      <w:r w:rsidR="00DA0D8F" w:rsidRPr="00FB4A52">
        <w:rPr>
          <w:rFonts w:ascii="Arial" w:hAnsi="Arial" w:cs="Arial"/>
          <w:i/>
          <w:iCs/>
        </w:rPr>
        <w:t>% in più rispetto al 202</w:t>
      </w:r>
      <w:r w:rsidR="00D407B2">
        <w:rPr>
          <w:rFonts w:ascii="Arial" w:hAnsi="Arial" w:cs="Arial"/>
          <w:i/>
          <w:iCs/>
        </w:rPr>
        <w:t>1</w:t>
      </w:r>
      <w:r w:rsidR="00DA0D8F" w:rsidRPr="00FB4A52">
        <w:rPr>
          <w:rFonts w:ascii="Arial" w:hAnsi="Arial" w:cs="Arial"/>
          <w:i/>
          <w:iCs/>
          <w:color w:val="000000" w:themeColor="text1"/>
        </w:rPr>
        <w:t xml:space="preserve">. </w:t>
      </w:r>
      <w:r w:rsidR="00801B9A" w:rsidRPr="00FB4A52">
        <w:rPr>
          <w:rFonts w:ascii="Arial" w:hAnsi="Arial" w:cs="Arial"/>
          <w:i/>
          <w:iCs/>
          <w:color w:val="000000" w:themeColor="text1"/>
        </w:rPr>
        <w:t>L</w:t>
      </w:r>
      <w:r w:rsidR="00E83A5A" w:rsidRPr="00FB4A52">
        <w:rPr>
          <w:rFonts w:ascii="Arial" w:hAnsi="Arial" w:cs="Arial"/>
          <w:i/>
          <w:iCs/>
          <w:color w:val="000000" w:themeColor="text1"/>
        </w:rPr>
        <w:t>’</w:t>
      </w:r>
      <w:r w:rsidR="003F42F9">
        <w:rPr>
          <w:rFonts w:ascii="Arial" w:hAnsi="Arial" w:cs="Arial"/>
          <w:i/>
          <w:iCs/>
          <w:color w:val="000000" w:themeColor="text1"/>
        </w:rPr>
        <w:t>aumento</w:t>
      </w:r>
      <w:r w:rsidR="00E83A5A" w:rsidRPr="00FB4A52">
        <w:rPr>
          <w:rFonts w:ascii="Arial" w:hAnsi="Arial" w:cs="Arial"/>
          <w:i/>
          <w:iCs/>
          <w:color w:val="000000" w:themeColor="text1"/>
        </w:rPr>
        <w:t xml:space="preserve"> dei flussi trattati</w:t>
      </w:r>
      <w:r w:rsidR="00DA0D8F" w:rsidRPr="00FB4A52">
        <w:rPr>
          <w:rFonts w:ascii="Arial" w:hAnsi="Arial" w:cs="Arial"/>
          <w:i/>
          <w:iCs/>
          <w:color w:val="000000" w:themeColor="text1"/>
        </w:rPr>
        <w:t xml:space="preserve"> non </w:t>
      </w:r>
      <w:r w:rsidR="003F42F9">
        <w:rPr>
          <w:rFonts w:ascii="Arial" w:hAnsi="Arial" w:cs="Arial"/>
          <w:i/>
          <w:iCs/>
          <w:color w:val="000000" w:themeColor="text1"/>
        </w:rPr>
        <w:t>è sufficiente</w:t>
      </w:r>
      <w:r w:rsidR="00AA4608" w:rsidRPr="00FB4A52">
        <w:rPr>
          <w:rFonts w:ascii="Arial" w:hAnsi="Arial" w:cs="Arial"/>
          <w:i/>
          <w:iCs/>
          <w:color w:val="000000" w:themeColor="text1"/>
        </w:rPr>
        <w:t xml:space="preserve"> </w:t>
      </w:r>
      <w:r w:rsidR="00DE54F6" w:rsidRPr="00FB4A52">
        <w:rPr>
          <w:rFonts w:ascii="Arial" w:hAnsi="Arial" w:cs="Arial"/>
          <w:i/>
          <w:iCs/>
          <w:color w:val="000000" w:themeColor="text1"/>
        </w:rPr>
        <w:t xml:space="preserve">a </w:t>
      </w:r>
      <w:r w:rsidR="003F42F9">
        <w:rPr>
          <w:rFonts w:ascii="Arial" w:hAnsi="Arial" w:cs="Arial"/>
          <w:i/>
          <w:iCs/>
          <w:color w:val="000000" w:themeColor="text1"/>
        </w:rPr>
        <w:t>diminuire</w:t>
      </w:r>
      <w:r w:rsidR="00DE54F6" w:rsidRPr="00FB4A52">
        <w:rPr>
          <w:rFonts w:ascii="Arial" w:hAnsi="Arial" w:cs="Arial"/>
          <w:i/>
          <w:iCs/>
          <w:color w:val="000000" w:themeColor="text1"/>
        </w:rPr>
        <w:t xml:space="preserve"> il </w:t>
      </w:r>
      <w:r w:rsidR="003F42F9">
        <w:rPr>
          <w:rFonts w:ascii="Arial" w:hAnsi="Arial" w:cs="Arial"/>
          <w:i/>
          <w:iCs/>
          <w:color w:val="000000" w:themeColor="text1"/>
        </w:rPr>
        <w:t>gap</w:t>
      </w:r>
      <w:r w:rsidR="00AA4608" w:rsidRPr="00FB4A52">
        <w:rPr>
          <w:rFonts w:ascii="Arial" w:hAnsi="Arial" w:cs="Arial"/>
          <w:i/>
          <w:iCs/>
          <w:color w:val="000000" w:themeColor="text1"/>
        </w:rPr>
        <w:t xml:space="preserve"> rispetto </w:t>
      </w:r>
      <w:r w:rsidR="00DE54F6" w:rsidRPr="00FB4A52">
        <w:rPr>
          <w:rFonts w:ascii="Arial" w:hAnsi="Arial" w:cs="Arial"/>
          <w:i/>
          <w:iCs/>
          <w:color w:val="000000" w:themeColor="text1"/>
        </w:rPr>
        <w:t>alla crescita</w:t>
      </w:r>
      <w:r w:rsidR="00AA4608" w:rsidRPr="00FB4A52">
        <w:rPr>
          <w:rFonts w:ascii="Arial" w:hAnsi="Arial" w:cs="Arial"/>
          <w:i/>
          <w:iCs/>
          <w:color w:val="000000" w:themeColor="text1"/>
        </w:rPr>
        <w:t xml:space="preserve"> dell’immesso di AEE d</w:t>
      </w:r>
      <w:r w:rsidR="00DA0D8F" w:rsidRPr="00FB4A52">
        <w:rPr>
          <w:rFonts w:ascii="Arial" w:hAnsi="Arial" w:cs="Arial"/>
          <w:i/>
          <w:iCs/>
          <w:color w:val="000000" w:themeColor="text1"/>
        </w:rPr>
        <w:t>ell’ultimo triennio</w:t>
      </w:r>
      <w:r w:rsidR="003F42F9">
        <w:rPr>
          <w:rFonts w:ascii="Arial" w:hAnsi="Arial" w:cs="Arial"/>
          <w:i/>
          <w:iCs/>
          <w:color w:val="000000" w:themeColor="text1"/>
        </w:rPr>
        <w:t>,</w:t>
      </w:r>
      <w:r w:rsidR="00DE54F6" w:rsidRPr="00FB4A52">
        <w:rPr>
          <w:rFonts w:ascii="Arial" w:hAnsi="Arial" w:cs="Arial"/>
          <w:i/>
          <w:iCs/>
          <w:color w:val="000000" w:themeColor="text1"/>
        </w:rPr>
        <w:t xml:space="preserve"> </w:t>
      </w:r>
      <w:r w:rsidR="003F42F9" w:rsidRPr="00FB4A52">
        <w:rPr>
          <w:rFonts w:ascii="Arial" w:hAnsi="Arial" w:cs="Arial"/>
          <w:i/>
          <w:iCs/>
          <w:color w:val="000000" w:themeColor="text1"/>
        </w:rPr>
        <w:t>rallentato</w:t>
      </w:r>
      <w:r w:rsidR="00AA4608" w:rsidRPr="00FB4A52">
        <w:rPr>
          <w:rFonts w:ascii="Arial" w:hAnsi="Arial" w:cs="Arial"/>
          <w:i/>
          <w:iCs/>
          <w:color w:val="000000" w:themeColor="text1"/>
        </w:rPr>
        <w:t xml:space="preserve"> ancora una volta dal</w:t>
      </w:r>
      <w:r w:rsidR="001A0327" w:rsidRPr="00FB4A52">
        <w:rPr>
          <w:rFonts w:ascii="Arial" w:hAnsi="Arial" w:cs="Arial"/>
          <w:i/>
          <w:iCs/>
          <w:color w:val="000000" w:themeColor="text1"/>
        </w:rPr>
        <w:t>la</w:t>
      </w:r>
      <w:r w:rsidR="00E83A5A" w:rsidRPr="00FB4A52">
        <w:rPr>
          <w:rFonts w:ascii="Arial" w:eastAsiaTheme="minorHAnsi" w:hAnsi="Arial" w:cs="Arial"/>
          <w:i/>
          <w:iCs/>
          <w:lang w:eastAsia="en-US"/>
        </w:rPr>
        <w:t xml:space="preserve"> dispersione</w:t>
      </w:r>
      <w:r w:rsidR="001A0327" w:rsidRPr="00FB4A52">
        <w:rPr>
          <w:rFonts w:ascii="Arial" w:eastAsiaTheme="minorHAnsi" w:hAnsi="Arial" w:cs="Arial"/>
          <w:i/>
          <w:iCs/>
          <w:lang w:eastAsia="en-US"/>
        </w:rPr>
        <w:t xml:space="preserve"> dei rifiuti tecnologici</w:t>
      </w:r>
      <w:r w:rsidR="00E83A5A" w:rsidRPr="00FB4A52">
        <w:rPr>
          <w:rFonts w:ascii="Arial" w:eastAsiaTheme="minorHAnsi" w:hAnsi="Arial" w:cs="Arial"/>
          <w:i/>
          <w:iCs/>
          <w:lang w:eastAsia="en-US"/>
        </w:rPr>
        <w:t xml:space="preserve"> al di fuori dei canali ufficiali. </w:t>
      </w:r>
      <w:r w:rsidR="0018080A">
        <w:rPr>
          <w:rFonts w:ascii="Arial" w:eastAsiaTheme="minorHAnsi" w:hAnsi="Arial" w:cs="Arial"/>
          <w:i/>
          <w:iCs/>
          <w:lang w:eastAsia="en-US"/>
        </w:rPr>
        <w:t xml:space="preserve">Di conseguenza, </w:t>
      </w:r>
      <w:r w:rsidR="00AD7E1B" w:rsidRPr="00FB4A52">
        <w:rPr>
          <w:rFonts w:ascii="Arial" w:hAnsi="Arial" w:cs="Arial"/>
          <w:i/>
          <w:iCs/>
          <w:color w:val="000000" w:themeColor="text1"/>
        </w:rPr>
        <w:t xml:space="preserve">il tasso di raccolta sull’immesso </w:t>
      </w:r>
      <w:r w:rsidR="00FC0896">
        <w:rPr>
          <w:rFonts w:ascii="Arial" w:hAnsi="Arial" w:cs="Arial"/>
          <w:i/>
          <w:iCs/>
          <w:color w:val="000000" w:themeColor="text1"/>
        </w:rPr>
        <w:t>diminuisce</w:t>
      </w:r>
      <w:r w:rsidR="00AD7E1B" w:rsidRPr="00FB4A52">
        <w:rPr>
          <w:rFonts w:ascii="Arial" w:hAnsi="Arial" w:cs="Arial"/>
          <w:i/>
          <w:iCs/>
          <w:color w:val="000000" w:themeColor="text1"/>
        </w:rPr>
        <w:t>, allontanando</w:t>
      </w:r>
      <w:r w:rsidR="0018080A">
        <w:rPr>
          <w:rFonts w:ascii="Arial" w:hAnsi="Arial" w:cs="Arial"/>
          <w:i/>
          <w:iCs/>
          <w:color w:val="000000" w:themeColor="text1"/>
        </w:rPr>
        <w:t xml:space="preserve"> l’Italia</w:t>
      </w:r>
      <w:r w:rsidR="00AD7E1B" w:rsidRPr="00FB4A52">
        <w:rPr>
          <w:rFonts w:ascii="Arial" w:hAnsi="Arial" w:cs="Arial"/>
          <w:i/>
          <w:iCs/>
          <w:color w:val="000000" w:themeColor="text1"/>
        </w:rPr>
        <w:t xml:space="preserve"> dagli obiettivi europei</w:t>
      </w:r>
    </w:p>
    <w:p w14:paraId="7CCA2255" w14:textId="77777777" w:rsidR="00AD7E1B" w:rsidRPr="00DA0D8F" w:rsidRDefault="00AD7E1B" w:rsidP="008A506B">
      <w:pPr>
        <w:contextualSpacing/>
        <w:jc w:val="both"/>
        <w:rPr>
          <w:rFonts w:ascii="Arial" w:hAnsi="Arial" w:cs="Arial"/>
          <w:b/>
          <w:color w:val="000000" w:themeColor="text1"/>
        </w:rPr>
      </w:pPr>
    </w:p>
    <w:p w14:paraId="7194119C" w14:textId="77777777" w:rsidR="00AD7E1B" w:rsidRPr="00BB3944" w:rsidRDefault="00AD7E1B" w:rsidP="008A506B">
      <w:pPr>
        <w:contextualSpacing/>
        <w:jc w:val="both"/>
        <w:rPr>
          <w:rFonts w:ascii="Arial" w:hAnsi="Arial" w:cs="Arial"/>
          <w:b/>
          <w:color w:val="000000" w:themeColor="text1"/>
        </w:rPr>
      </w:pPr>
    </w:p>
    <w:p w14:paraId="414EFE03" w14:textId="66D39BB1" w:rsidR="0027308D" w:rsidRDefault="00AD7E1B" w:rsidP="008A506B">
      <w:pPr>
        <w:contextualSpacing/>
        <w:jc w:val="both"/>
        <w:rPr>
          <w:rFonts w:ascii="Arial" w:hAnsi="Arial" w:cs="Arial"/>
          <w:color w:val="000000" w:themeColor="text1"/>
        </w:rPr>
      </w:pPr>
      <w:r w:rsidRPr="00BB3944">
        <w:rPr>
          <w:rFonts w:ascii="Arial" w:hAnsi="Arial" w:cs="Arial"/>
          <w:b/>
          <w:color w:val="000000" w:themeColor="text1"/>
        </w:rPr>
        <w:t xml:space="preserve">Milano, </w:t>
      </w:r>
      <w:r w:rsidR="00B329AA">
        <w:rPr>
          <w:rFonts w:ascii="Arial" w:hAnsi="Arial" w:cs="Arial"/>
          <w:b/>
          <w:color w:val="000000" w:themeColor="text1"/>
        </w:rPr>
        <w:t>13</w:t>
      </w:r>
      <w:r w:rsidRPr="00BB3944">
        <w:rPr>
          <w:rFonts w:ascii="Arial" w:hAnsi="Arial" w:cs="Arial"/>
          <w:b/>
          <w:color w:val="000000" w:themeColor="text1"/>
        </w:rPr>
        <w:t xml:space="preserve"> </w:t>
      </w:r>
      <w:r w:rsidR="00B329AA">
        <w:rPr>
          <w:rFonts w:ascii="Arial" w:hAnsi="Arial" w:cs="Arial"/>
          <w:b/>
          <w:color w:val="000000" w:themeColor="text1"/>
        </w:rPr>
        <w:t>giugno</w:t>
      </w:r>
      <w:r w:rsidRPr="00BB3944">
        <w:rPr>
          <w:rFonts w:ascii="Arial" w:hAnsi="Arial" w:cs="Arial"/>
          <w:b/>
          <w:color w:val="000000" w:themeColor="text1"/>
        </w:rPr>
        <w:t xml:space="preserve"> 202</w:t>
      </w:r>
      <w:r w:rsidR="00B329AA">
        <w:rPr>
          <w:rFonts w:ascii="Arial" w:hAnsi="Arial" w:cs="Arial"/>
          <w:b/>
          <w:color w:val="000000" w:themeColor="text1"/>
        </w:rPr>
        <w:t>3</w:t>
      </w:r>
      <w:r w:rsidRPr="00BB3944">
        <w:rPr>
          <w:rFonts w:ascii="Arial" w:hAnsi="Arial" w:cs="Arial"/>
          <w:color w:val="000000" w:themeColor="text1"/>
        </w:rPr>
        <w:t xml:space="preserve"> – </w:t>
      </w:r>
      <w:r w:rsidR="000B5CE7">
        <w:rPr>
          <w:rFonts w:ascii="Arial" w:hAnsi="Arial" w:cs="Arial"/>
          <w:color w:val="000000" w:themeColor="text1"/>
        </w:rPr>
        <w:t>Le</w:t>
      </w:r>
      <w:r w:rsidR="00883189">
        <w:rPr>
          <w:rFonts w:ascii="Arial" w:hAnsi="Arial" w:cs="Arial"/>
          <w:color w:val="000000" w:themeColor="text1"/>
        </w:rPr>
        <w:t xml:space="preserve"> materie prime critiche </w:t>
      </w:r>
      <w:r w:rsidR="000B5CE7">
        <w:rPr>
          <w:rFonts w:ascii="Arial" w:hAnsi="Arial" w:cs="Arial"/>
          <w:color w:val="000000" w:themeColor="text1"/>
        </w:rPr>
        <w:t>sono sostanziali per lo sviluppo di alcun</w:t>
      </w:r>
      <w:r w:rsidR="000E439F">
        <w:rPr>
          <w:rFonts w:ascii="Arial" w:hAnsi="Arial" w:cs="Arial"/>
          <w:color w:val="000000" w:themeColor="text1"/>
        </w:rPr>
        <w:t>e</w:t>
      </w:r>
      <w:r w:rsidR="000B5CE7">
        <w:rPr>
          <w:rFonts w:ascii="Arial" w:hAnsi="Arial" w:cs="Arial"/>
          <w:color w:val="000000" w:themeColor="text1"/>
        </w:rPr>
        <w:t xml:space="preserve"> tecnologie chiave per la politica energetica e digitale e di conseguenza per attuare la transizione </w:t>
      </w:r>
      <w:r w:rsidR="000E439F">
        <w:rPr>
          <w:rFonts w:ascii="Arial" w:hAnsi="Arial" w:cs="Arial"/>
          <w:color w:val="000000" w:themeColor="text1"/>
        </w:rPr>
        <w:t xml:space="preserve">ecologica. </w:t>
      </w:r>
      <w:r w:rsidR="00613FB2">
        <w:rPr>
          <w:rFonts w:ascii="Arial" w:hAnsi="Arial" w:cs="Arial"/>
          <w:color w:val="000000" w:themeColor="text1"/>
        </w:rPr>
        <w:t>Va in questa direzione la recente decisione del</w:t>
      </w:r>
      <w:r w:rsidR="005D547B">
        <w:rPr>
          <w:rFonts w:ascii="Arial" w:hAnsi="Arial" w:cs="Arial"/>
          <w:color w:val="000000" w:themeColor="text1"/>
        </w:rPr>
        <w:t xml:space="preserve">la Commissione </w:t>
      </w:r>
      <w:r w:rsidR="00AD7FEA">
        <w:rPr>
          <w:rFonts w:ascii="Arial" w:hAnsi="Arial" w:cs="Arial"/>
          <w:color w:val="000000" w:themeColor="text1"/>
        </w:rPr>
        <w:t xml:space="preserve">europea </w:t>
      </w:r>
      <w:r w:rsidR="00613FB2">
        <w:rPr>
          <w:rFonts w:ascii="Arial" w:hAnsi="Arial" w:cs="Arial"/>
          <w:color w:val="000000" w:themeColor="text1"/>
        </w:rPr>
        <w:t>di aggiornare</w:t>
      </w:r>
      <w:r w:rsidR="000B5CE7">
        <w:rPr>
          <w:rFonts w:ascii="Arial" w:hAnsi="Arial" w:cs="Arial"/>
          <w:color w:val="000000" w:themeColor="text1"/>
        </w:rPr>
        <w:t xml:space="preserve"> la lista di </w:t>
      </w:r>
      <w:r w:rsidR="005F7771">
        <w:rPr>
          <w:rFonts w:ascii="Arial" w:hAnsi="Arial" w:cs="Arial"/>
          <w:color w:val="000000" w:themeColor="text1"/>
        </w:rPr>
        <w:t>queste materie</w:t>
      </w:r>
      <w:r w:rsidR="000B5CE7">
        <w:rPr>
          <w:rFonts w:ascii="Arial" w:hAnsi="Arial" w:cs="Arial"/>
          <w:color w:val="000000" w:themeColor="text1"/>
        </w:rPr>
        <w:t xml:space="preserve"> </w:t>
      </w:r>
      <w:r w:rsidR="000E439F">
        <w:rPr>
          <w:rFonts w:ascii="Arial" w:hAnsi="Arial" w:cs="Arial"/>
          <w:color w:val="000000" w:themeColor="text1"/>
        </w:rPr>
        <w:t>portandole da 20 a</w:t>
      </w:r>
      <w:r w:rsidR="00AF7261">
        <w:rPr>
          <w:rFonts w:ascii="Arial" w:hAnsi="Arial" w:cs="Arial"/>
          <w:color w:val="000000" w:themeColor="text1"/>
        </w:rPr>
        <w:t xml:space="preserve"> 34</w:t>
      </w:r>
      <w:r w:rsidR="00AD7FEA">
        <w:rPr>
          <w:rFonts w:ascii="Arial" w:hAnsi="Arial" w:cs="Arial"/>
          <w:color w:val="000000" w:themeColor="text1"/>
        </w:rPr>
        <w:t xml:space="preserve">. Contestualmente la Commissione ha pubblicato </w:t>
      </w:r>
      <w:r w:rsidR="0066220A">
        <w:rPr>
          <w:rFonts w:ascii="Arial" w:hAnsi="Arial" w:cs="Arial"/>
          <w:color w:val="000000" w:themeColor="text1"/>
        </w:rPr>
        <w:t xml:space="preserve">il “Critical </w:t>
      </w:r>
      <w:proofErr w:type="spellStart"/>
      <w:r w:rsidR="0066220A">
        <w:rPr>
          <w:rFonts w:ascii="Arial" w:hAnsi="Arial" w:cs="Arial"/>
          <w:color w:val="000000" w:themeColor="text1"/>
        </w:rPr>
        <w:t>Raw</w:t>
      </w:r>
      <w:proofErr w:type="spellEnd"/>
      <w:r w:rsidR="0066220A">
        <w:rPr>
          <w:rFonts w:ascii="Arial" w:hAnsi="Arial" w:cs="Arial"/>
          <w:color w:val="000000" w:themeColor="text1"/>
        </w:rPr>
        <w:t xml:space="preserve"> </w:t>
      </w:r>
      <w:proofErr w:type="spellStart"/>
      <w:r w:rsidR="0066220A">
        <w:rPr>
          <w:rFonts w:ascii="Arial" w:hAnsi="Arial" w:cs="Arial"/>
          <w:color w:val="000000" w:themeColor="text1"/>
        </w:rPr>
        <w:t>Materials</w:t>
      </w:r>
      <w:proofErr w:type="spellEnd"/>
      <w:r w:rsidR="0066220A">
        <w:rPr>
          <w:rFonts w:ascii="Arial" w:hAnsi="Arial" w:cs="Arial"/>
          <w:color w:val="000000" w:themeColor="text1"/>
        </w:rPr>
        <w:t xml:space="preserve"> Act”</w:t>
      </w:r>
      <w:r w:rsidR="00827953">
        <w:rPr>
          <w:rFonts w:ascii="Arial" w:hAnsi="Arial" w:cs="Arial"/>
          <w:color w:val="000000" w:themeColor="text1"/>
        </w:rPr>
        <w:t>,</w:t>
      </w:r>
      <w:r w:rsidR="0066220A">
        <w:rPr>
          <w:rFonts w:ascii="Arial" w:hAnsi="Arial" w:cs="Arial"/>
          <w:color w:val="000000" w:themeColor="text1"/>
        </w:rPr>
        <w:t xml:space="preserve"> </w:t>
      </w:r>
      <w:r w:rsidR="00827953">
        <w:rPr>
          <w:rFonts w:ascii="Arial" w:hAnsi="Arial" w:cs="Arial"/>
          <w:color w:val="000000" w:themeColor="text1"/>
          <w:shd w:val="clear" w:color="auto" w:fill="FFFFFF"/>
        </w:rPr>
        <w:t>fondato</w:t>
      </w:r>
      <w:r w:rsidR="00345D66" w:rsidRPr="00827953">
        <w:rPr>
          <w:rFonts w:ascii="Arial" w:hAnsi="Arial" w:cs="Arial"/>
          <w:color w:val="000000" w:themeColor="text1"/>
          <w:shd w:val="clear" w:color="auto" w:fill="FFFFFF"/>
        </w:rPr>
        <w:t xml:space="preserve"> sulla diversificazione degli approvvigionamenti e sulla promozione della circolarità</w:t>
      </w:r>
      <w:r w:rsidR="00345D66" w:rsidRPr="00827953">
        <w:rPr>
          <w:rFonts w:ascii="Arial" w:hAnsi="Arial" w:cs="Arial"/>
          <w:color w:val="000000" w:themeColor="text1"/>
        </w:rPr>
        <w:t xml:space="preserve"> </w:t>
      </w:r>
      <w:r w:rsidR="005F7771">
        <w:rPr>
          <w:rFonts w:ascii="Arial" w:hAnsi="Arial" w:cs="Arial"/>
          <w:color w:val="000000" w:themeColor="text1"/>
        </w:rPr>
        <w:t>con l’obiettivo di</w:t>
      </w:r>
      <w:r w:rsidR="0066220A">
        <w:rPr>
          <w:rFonts w:ascii="Arial" w:hAnsi="Arial" w:cs="Arial"/>
          <w:color w:val="000000" w:themeColor="text1"/>
        </w:rPr>
        <w:t xml:space="preserve"> rinforzare la propria autonomia strategica</w:t>
      </w:r>
      <w:r w:rsidR="00591F03">
        <w:rPr>
          <w:rFonts w:ascii="Arial" w:hAnsi="Arial" w:cs="Arial"/>
          <w:color w:val="000000" w:themeColor="text1"/>
        </w:rPr>
        <w:t xml:space="preserve"> </w:t>
      </w:r>
      <w:r w:rsidR="00E9117D">
        <w:rPr>
          <w:rFonts w:ascii="Arial" w:hAnsi="Arial" w:cs="Arial"/>
          <w:color w:val="000000" w:themeColor="text1"/>
        </w:rPr>
        <w:t>da paesi terzi</w:t>
      </w:r>
      <w:r w:rsidR="0066220A">
        <w:rPr>
          <w:rFonts w:ascii="Arial" w:hAnsi="Arial" w:cs="Arial"/>
          <w:color w:val="000000" w:themeColor="text1"/>
        </w:rPr>
        <w:t xml:space="preserve">. Uno degli </w:t>
      </w:r>
      <w:r w:rsidR="00827953">
        <w:rPr>
          <w:rFonts w:ascii="Arial" w:hAnsi="Arial" w:cs="Arial"/>
          <w:color w:val="000000" w:themeColor="text1"/>
        </w:rPr>
        <w:t>scopi</w:t>
      </w:r>
      <w:r w:rsidR="0066220A">
        <w:rPr>
          <w:rFonts w:ascii="Arial" w:hAnsi="Arial" w:cs="Arial"/>
          <w:color w:val="000000" w:themeColor="text1"/>
        </w:rPr>
        <w:t xml:space="preserve"> del piano prevede che </w:t>
      </w:r>
      <w:r w:rsidR="00E9117D">
        <w:rPr>
          <w:rFonts w:ascii="Arial" w:hAnsi="Arial" w:cs="Arial"/>
          <w:color w:val="000000" w:themeColor="text1"/>
        </w:rPr>
        <w:t xml:space="preserve">entro il 2030 </w:t>
      </w:r>
      <w:r w:rsidR="0066220A">
        <w:rPr>
          <w:rFonts w:ascii="Arial" w:hAnsi="Arial" w:cs="Arial"/>
          <w:color w:val="000000" w:themeColor="text1"/>
        </w:rPr>
        <w:t xml:space="preserve">il 15% del </w:t>
      </w:r>
      <w:r w:rsidR="00E9117D">
        <w:rPr>
          <w:rFonts w:ascii="Arial" w:hAnsi="Arial" w:cs="Arial"/>
          <w:color w:val="000000" w:themeColor="text1"/>
        </w:rPr>
        <w:t>fabbisogno</w:t>
      </w:r>
      <w:r w:rsidR="0066220A">
        <w:rPr>
          <w:rFonts w:ascii="Arial" w:hAnsi="Arial" w:cs="Arial"/>
          <w:color w:val="000000" w:themeColor="text1"/>
        </w:rPr>
        <w:t xml:space="preserve"> annu</w:t>
      </w:r>
      <w:r w:rsidR="00827953">
        <w:rPr>
          <w:rFonts w:ascii="Arial" w:hAnsi="Arial" w:cs="Arial"/>
          <w:color w:val="000000" w:themeColor="text1"/>
        </w:rPr>
        <w:t>o</w:t>
      </w:r>
      <w:r w:rsidR="0066220A">
        <w:rPr>
          <w:rFonts w:ascii="Arial" w:hAnsi="Arial" w:cs="Arial"/>
          <w:color w:val="000000" w:themeColor="text1"/>
        </w:rPr>
        <w:t xml:space="preserve"> di ciascuna materia prima debba essere</w:t>
      </w:r>
      <w:r w:rsidR="00591F03">
        <w:rPr>
          <w:rFonts w:ascii="Arial" w:hAnsi="Arial" w:cs="Arial"/>
          <w:color w:val="000000" w:themeColor="text1"/>
        </w:rPr>
        <w:t xml:space="preserve"> soddisfatta dal riciclo. </w:t>
      </w:r>
    </w:p>
    <w:p w14:paraId="332B9F11" w14:textId="34ADFF8E" w:rsidR="00AD7FEA" w:rsidRDefault="00AD7FEA" w:rsidP="008A506B">
      <w:pPr>
        <w:contextualSpacing/>
        <w:jc w:val="both"/>
        <w:rPr>
          <w:rFonts w:ascii="Arial" w:hAnsi="Arial" w:cs="Arial"/>
          <w:color w:val="000000" w:themeColor="text1"/>
        </w:rPr>
      </w:pPr>
    </w:p>
    <w:p w14:paraId="37ECE44A" w14:textId="4221B55E" w:rsidR="009C1D4A" w:rsidRDefault="00AD7FEA" w:rsidP="008A506B">
      <w:pPr>
        <w:contextualSpacing/>
        <w:jc w:val="both"/>
        <w:rPr>
          <w:rStyle w:val="apple-converted-space"/>
          <w:rFonts w:ascii="Arial" w:hAnsi="Arial" w:cs="Arial"/>
          <w:color w:val="191919"/>
          <w:shd w:val="clear" w:color="auto" w:fill="FFFFFF"/>
        </w:rPr>
      </w:pPr>
      <w:r w:rsidRPr="00A7051C">
        <w:rPr>
          <w:rFonts w:ascii="Arial" w:hAnsi="Arial" w:cs="Arial"/>
          <w:color w:val="000000" w:themeColor="text1"/>
        </w:rPr>
        <w:t xml:space="preserve">Un contributo </w:t>
      </w:r>
      <w:r w:rsidR="003855F6">
        <w:rPr>
          <w:rFonts w:ascii="Arial" w:hAnsi="Arial" w:cs="Arial"/>
          <w:color w:val="000000" w:themeColor="text1"/>
        </w:rPr>
        <w:t>essenziale</w:t>
      </w:r>
      <w:r w:rsidRPr="00A7051C">
        <w:rPr>
          <w:rFonts w:ascii="Arial" w:hAnsi="Arial" w:cs="Arial"/>
          <w:color w:val="000000" w:themeColor="text1"/>
        </w:rPr>
        <w:t xml:space="preserve"> in questo senso </w:t>
      </w:r>
      <w:r w:rsidR="0044767E">
        <w:rPr>
          <w:rFonts w:ascii="Arial" w:hAnsi="Arial" w:cs="Arial"/>
          <w:color w:val="000000" w:themeColor="text1"/>
        </w:rPr>
        <w:t xml:space="preserve">lo offrono </w:t>
      </w:r>
      <w:r w:rsidRPr="00A7051C">
        <w:rPr>
          <w:rFonts w:ascii="Arial" w:hAnsi="Arial" w:cs="Arial"/>
          <w:color w:val="000000" w:themeColor="text1"/>
        </w:rPr>
        <w:t xml:space="preserve">i prodotti tecnologici dismessi, </w:t>
      </w:r>
      <w:r w:rsidR="005F7771">
        <w:rPr>
          <w:rFonts w:ascii="Arial" w:hAnsi="Arial" w:cs="Arial"/>
          <w:color w:val="000000" w:themeColor="text1"/>
        </w:rPr>
        <w:t xml:space="preserve">i cosiddetti RAEE, </w:t>
      </w:r>
      <w:r w:rsidRPr="00A7051C">
        <w:rPr>
          <w:rFonts w:ascii="Arial" w:hAnsi="Arial" w:cs="Arial"/>
          <w:color w:val="000000" w:themeColor="text1"/>
        </w:rPr>
        <w:t xml:space="preserve">dal cui </w:t>
      </w:r>
      <w:r w:rsidR="000E1CE0">
        <w:rPr>
          <w:rFonts w:ascii="Arial" w:hAnsi="Arial" w:cs="Arial"/>
          <w:color w:val="000000" w:themeColor="text1"/>
        </w:rPr>
        <w:t>recupero</w:t>
      </w:r>
      <w:r w:rsidRPr="00A7051C">
        <w:rPr>
          <w:rFonts w:ascii="Arial" w:hAnsi="Arial" w:cs="Arial"/>
          <w:color w:val="000000" w:themeColor="text1"/>
        </w:rPr>
        <w:t xml:space="preserve"> si </w:t>
      </w:r>
      <w:r w:rsidR="00272152" w:rsidRPr="00A7051C">
        <w:rPr>
          <w:rFonts w:ascii="Arial" w:hAnsi="Arial" w:cs="Arial"/>
          <w:color w:val="000000" w:themeColor="text1"/>
        </w:rPr>
        <w:t xml:space="preserve">possono ottenere una varietà </w:t>
      </w:r>
      <w:r w:rsidR="00272152" w:rsidRPr="00A7051C">
        <w:rPr>
          <w:rFonts w:ascii="Arial" w:hAnsi="Arial" w:cs="Arial"/>
          <w:color w:val="191919"/>
          <w:shd w:val="clear" w:color="auto" w:fill="FFFFFF"/>
        </w:rPr>
        <w:t>significativa</w:t>
      </w:r>
      <w:r w:rsidR="00272152" w:rsidRPr="00A7051C"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 di materie prime critiche.</w:t>
      </w:r>
      <w:r w:rsidR="00827953"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 </w:t>
      </w:r>
      <w:r w:rsidR="00FC0896">
        <w:rPr>
          <w:rStyle w:val="apple-converted-space"/>
          <w:rFonts w:ascii="Arial" w:hAnsi="Arial" w:cs="Arial"/>
          <w:color w:val="191919"/>
          <w:shd w:val="clear" w:color="auto" w:fill="FFFFFF"/>
        </w:rPr>
        <w:t>Gli impianti di trattamento dei RAEE in Italia fanno la loro parte p</w:t>
      </w:r>
      <w:r w:rsidR="009419AB">
        <w:rPr>
          <w:rStyle w:val="apple-converted-space"/>
          <w:rFonts w:ascii="Arial" w:hAnsi="Arial" w:cs="Arial"/>
          <w:color w:val="191919"/>
          <w:shd w:val="clear" w:color="auto" w:fill="FFFFFF"/>
        </w:rPr>
        <w:t>urtroppo</w:t>
      </w:r>
      <w:r w:rsidR="00D95E75">
        <w:rPr>
          <w:rStyle w:val="apple-converted-space"/>
          <w:rFonts w:ascii="Arial" w:hAnsi="Arial" w:cs="Arial"/>
          <w:color w:val="191919"/>
          <w:shd w:val="clear" w:color="auto" w:fill="FFFFFF"/>
        </w:rPr>
        <w:t>,</w:t>
      </w:r>
      <w:r w:rsidR="009419AB"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 </w:t>
      </w:r>
      <w:r w:rsidR="001B39AB">
        <w:rPr>
          <w:rStyle w:val="apple-converted-space"/>
          <w:rFonts w:ascii="Arial" w:hAnsi="Arial" w:cs="Arial"/>
          <w:color w:val="191919"/>
          <w:shd w:val="clear" w:color="auto" w:fill="FFFFFF"/>
        </w:rPr>
        <w:t>il nostro Paese fa fatica a r</w:t>
      </w:r>
      <w:r w:rsidR="00FC0896">
        <w:rPr>
          <w:rStyle w:val="apple-converted-space"/>
          <w:rFonts w:ascii="Arial" w:hAnsi="Arial" w:cs="Arial"/>
          <w:color w:val="191919"/>
          <w:shd w:val="clear" w:color="auto" w:fill="FFFFFF"/>
        </w:rPr>
        <w:t>accogliere</w:t>
      </w:r>
      <w:r w:rsidR="00345D66"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 </w:t>
      </w:r>
      <w:r w:rsidR="005F7771">
        <w:rPr>
          <w:rStyle w:val="apple-converted-space"/>
          <w:rFonts w:ascii="Arial" w:hAnsi="Arial" w:cs="Arial"/>
          <w:color w:val="191919"/>
          <w:shd w:val="clear" w:color="auto" w:fill="FFFFFF"/>
        </w:rPr>
        <w:t>questa tipologia di rifiuti, e</w:t>
      </w:r>
      <w:r w:rsidR="00345D66"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 di conseguenza</w:t>
      </w:r>
      <w:r w:rsidR="001B39AB"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 </w:t>
      </w:r>
      <w:r w:rsidR="00FC0896">
        <w:rPr>
          <w:rStyle w:val="apple-converted-space"/>
          <w:rFonts w:ascii="Arial" w:hAnsi="Arial" w:cs="Arial"/>
          <w:color w:val="191919"/>
          <w:shd w:val="clear" w:color="auto" w:fill="FFFFFF"/>
        </w:rPr>
        <w:t>a recuperare maggiori quantitativi di</w:t>
      </w:r>
      <w:r w:rsidR="001B39AB"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 materie necessarie per la transizione ecologica</w:t>
      </w:r>
      <w:r w:rsidR="00B92E50"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. Alla base vi sono diversi fenomeni: i </w:t>
      </w:r>
      <w:r w:rsidR="009C1D4A"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comportamenti </w:t>
      </w:r>
      <w:r w:rsidR="00D407B2">
        <w:rPr>
          <w:rStyle w:val="apple-converted-space"/>
          <w:rFonts w:ascii="Arial" w:hAnsi="Arial" w:cs="Arial"/>
          <w:color w:val="191919"/>
          <w:shd w:val="clear" w:color="auto" w:fill="FFFFFF"/>
        </w:rPr>
        <w:t>non corretti di conferimento dei rifiuti tecnologici da parte dei</w:t>
      </w:r>
      <w:r w:rsidR="00FC0896"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 </w:t>
      </w:r>
      <w:proofErr w:type="gramStart"/>
      <w:r w:rsidR="00FC0896">
        <w:rPr>
          <w:rStyle w:val="apple-converted-space"/>
          <w:rFonts w:ascii="Arial" w:hAnsi="Arial" w:cs="Arial"/>
          <w:color w:val="191919"/>
          <w:shd w:val="clear" w:color="auto" w:fill="FFFFFF"/>
        </w:rPr>
        <w:t>cittadini</w:t>
      </w:r>
      <w:r w:rsidR="00D407B2"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 </w:t>
      </w:r>
      <w:r w:rsidR="00B92E50">
        <w:rPr>
          <w:rStyle w:val="apple-converted-space"/>
          <w:rFonts w:ascii="Arial" w:hAnsi="Arial" w:cs="Arial"/>
          <w:color w:val="191919"/>
          <w:shd w:val="clear" w:color="auto" w:fill="FFFFFF"/>
        </w:rPr>
        <w:t>,</w:t>
      </w:r>
      <w:proofErr w:type="gramEnd"/>
      <w:r w:rsidR="00B92E50"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 la dispersione </w:t>
      </w:r>
      <w:r w:rsidR="00D407B2"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dei RAEE </w:t>
      </w:r>
      <w:r w:rsidR="00B92E50">
        <w:rPr>
          <w:rStyle w:val="apple-converted-space"/>
          <w:rFonts w:ascii="Arial" w:hAnsi="Arial" w:cs="Arial"/>
          <w:color w:val="191919"/>
          <w:shd w:val="clear" w:color="auto" w:fill="FFFFFF"/>
        </w:rPr>
        <w:t>al di fuori dei canali ufficiali e la mancanza di controlli adeguati</w:t>
      </w:r>
      <w:r w:rsidR="00FC0896"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 a contrastare tali fenomeni</w:t>
      </w:r>
      <w:r w:rsidR="00B92E50">
        <w:rPr>
          <w:rStyle w:val="apple-converted-space"/>
          <w:rFonts w:ascii="Arial" w:hAnsi="Arial" w:cs="Arial"/>
          <w:color w:val="191919"/>
          <w:shd w:val="clear" w:color="auto" w:fill="FFFFFF"/>
        </w:rPr>
        <w:t>.</w:t>
      </w:r>
    </w:p>
    <w:p w14:paraId="19B746EE" w14:textId="77777777" w:rsidR="00D95E75" w:rsidRDefault="00D95E75" w:rsidP="008A506B">
      <w:pPr>
        <w:contextualSpacing/>
        <w:jc w:val="both"/>
        <w:rPr>
          <w:rStyle w:val="apple-converted-space"/>
          <w:rFonts w:ascii="Arial" w:hAnsi="Arial" w:cs="Arial"/>
          <w:color w:val="191919"/>
          <w:shd w:val="clear" w:color="auto" w:fill="FFFFFF"/>
        </w:rPr>
      </w:pPr>
    </w:p>
    <w:p w14:paraId="68F90872" w14:textId="715B1EEF" w:rsidR="009C1D4A" w:rsidRDefault="000E1CE0" w:rsidP="008A506B">
      <w:pPr>
        <w:contextualSpacing/>
        <w:jc w:val="both"/>
        <w:rPr>
          <w:rStyle w:val="apple-converted-space"/>
          <w:rFonts w:ascii="Arial" w:hAnsi="Arial" w:cs="Arial"/>
          <w:color w:val="191919"/>
          <w:shd w:val="clear" w:color="auto" w:fill="FFFFFF"/>
        </w:rPr>
      </w:pPr>
      <w:r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La conseguenza è che l’Italia è </w:t>
      </w:r>
      <w:r w:rsidRPr="0077391E">
        <w:rPr>
          <w:rStyle w:val="apple-converted-space"/>
          <w:rFonts w:ascii="Arial" w:hAnsi="Arial" w:cs="Arial"/>
          <w:color w:val="191919"/>
          <w:shd w:val="clear" w:color="auto" w:fill="FFFFFF"/>
        </w:rPr>
        <w:t>in ritardo sugli</w:t>
      </w:r>
      <w:r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 obiettivi di raccolta previsti a livello europeo. </w:t>
      </w:r>
      <w:r w:rsidR="00154BD4">
        <w:rPr>
          <w:rStyle w:val="apple-converted-space"/>
          <w:rFonts w:ascii="Arial" w:hAnsi="Arial" w:cs="Arial"/>
          <w:color w:val="191919"/>
          <w:shd w:val="clear" w:color="auto" w:fill="FFFFFF"/>
        </w:rPr>
        <w:t>Lo</w:t>
      </w:r>
      <w:r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 conferma </w:t>
      </w:r>
      <w:r w:rsidR="00350931"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il </w:t>
      </w:r>
      <w:r w:rsidRPr="000E5E98">
        <w:rPr>
          <w:rStyle w:val="apple-converted-space"/>
          <w:rFonts w:ascii="Arial" w:hAnsi="Arial" w:cs="Arial"/>
          <w:b/>
          <w:bCs/>
          <w:color w:val="191919"/>
          <w:shd w:val="clear" w:color="auto" w:fill="FFFFFF"/>
        </w:rPr>
        <w:t xml:space="preserve">Rapporto </w:t>
      </w:r>
      <w:r w:rsidR="00350931" w:rsidRPr="000E5E98">
        <w:rPr>
          <w:rStyle w:val="apple-converted-space"/>
          <w:rFonts w:ascii="Arial" w:hAnsi="Arial" w:cs="Arial"/>
          <w:b/>
          <w:bCs/>
          <w:color w:val="191919"/>
          <w:shd w:val="clear" w:color="auto" w:fill="FFFFFF"/>
        </w:rPr>
        <w:t>gestione RAEE 2022</w:t>
      </w:r>
      <w:r w:rsidR="000E5E98">
        <w:rPr>
          <w:rStyle w:val="apple-converted-space"/>
          <w:rFonts w:ascii="Arial" w:hAnsi="Arial" w:cs="Arial"/>
          <w:b/>
          <w:bCs/>
          <w:color w:val="191919"/>
          <w:shd w:val="clear" w:color="auto" w:fill="FFFFFF"/>
        </w:rPr>
        <w:t xml:space="preserve">, </w:t>
      </w:r>
      <w:r w:rsidR="000E5E98" w:rsidRPr="00BB3944">
        <w:rPr>
          <w:rFonts w:ascii="Arial" w:hAnsi="Arial" w:cs="Arial"/>
          <w:b/>
          <w:bCs/>
          <w:color w:val="000000" w:themeColor="text1"/>
        </w:rPr>
        <w:t xml:space="preserve">disponibile da oggi sul sito cdcraee.it </w:t>
      </w:r>
      <w:r w:rsidR="000E5E98" w:rsidRPr="00BB3944">
        <w:rPr>
          <w:rFonts w:ascii="Arial" w:hAnsi="Arial" w:cs="Arial"/>
          <w:color w:val="000000" w:themeColor="text1"/>
        </w:rPr>
        <w:t xml:space="preserve">nella sezione dedicata </w:t>
      </w:r>
      <w:r w:rsidR="000E5E98" w:rsidRPr="00BB3944">
        <w:rPr>
          <w:rFonts w:ascii="Arial" w:hAnsi="Arial" w:cs="Arial"/>
          <w:i/>
          <w:iCs/>
          <w:color w:val="000000" w:themeColor="text1"/>
        </w:rPr>
        <w:t>Rapporti Impia</w:t>
      </w:r>
      <w:r w:rsidR="000E5E98">
        <w:rPr>
          <w:rFonts w:ascii="Arial" w:hAnsi="Arial" w:cs="Arial"/>
          <w:i/>
          <w:iCs/>
          <w:color w:val="000000" w:themeColor="text1"/>
        </w:rPr>
        <w:t>nti,</w:t>
      </w:r>
      <w:r w:rsidR="00350931"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 dal quale emerge che il tasso di raccolta</w:t>
      </w:r>
      <w:r w:rsidR="00827953"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 dei rifiuti tecnologici</w:t>
      </w:r>
      <w:r w:rsidR="00350931"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 </w:t>
      </w:r>
      <w:r w:rsidR="000E5E98"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lo scorso anno </w:t>
      </w:r>
      <w:r w:rsidR="00FC0896"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si attesta </w:t>
      </w:r>
      <w:r w:rsidR="00350931">
        <w:rPr>
          <w:rStyle w:val="apple-converted-space"/>
          <w:rFonts w:ascii="Arial" w:hAnsi="Arial" w:cs="Arial"/>
          <w:color w:val="191919"/>
          <w:shd w:val="clear" w:color="auto" w:fill="FFFFFF"/>
        </w:rPr>
        <w:t>al 34,</w:t>
      </w:r>
      <w:r w:rsidR="005F7771">
        <w:rPr>
          <w:rStyle w:val="apple-converted-space"/>
          <w:rFonts w:ascii="Arial" w:hAnsi="Arial" w:cs="Arial"/>
          <w:color w:val="191919"/>
          <w:shd w:val="clear" w:color="auto" w:fill="FFFFFF"/>
        </w:rPr>
        <w:t>0</w:t>
      </w:r>
      <w:r w:rsidR="00350931"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1%, </w:t>
      </w:r>
      <w:r w:rsidR="005F7771">
        <w:rPr>
          <w:rStyle w:val="apple-converted-space"/>
          <w:rFonts w:ascii="Arial" w:hAnsi="Arial" w:cs="Arial"/>
          <w:color w:val="191919"/>
          <w:shd w:val="clear" w:color="auto" w:fill="FFFFFF"/>
        </w:rPr>
        <w:t>molto lontano</w:t>
      </w:r>
      <w:r w:rsidR="00350931"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 dal target europeo del 65%</w:t>
      </w:r>
      <w:r w:rsidR="00345D66">
        <w:rPr>
          <w:rStyle w:val="apple-converted-space"/>
          <w:rFonts w:ascii="Arial" w:hAnsi="Arial" w:cs="Arial"/>
          <w:color w:val="191919"/>
          <w:shd w:val="clear" w:color="auto" w:fill="FFFFFF"/>
        </w:rPr>
        <w:t>.</w:t>
      </w:r>
    </w:p>
    <w:p w14:paraId="669A732F" w14:textId="77777777" w:rsidR="00345D66" w:rsidRDefault="00345D66" w:rsidP="008A506B">
      <w:pPr>
        <w:contextualSpacing/>
        <w:jc w:val="both"/>
        <w:rPr>
          <w:rStyle w:val="apple-converted-space"/>
          <w:rFonts w:ascii="Arial" w:hAnsi="Arial" w:cs="Arial"/>
          <w:color w:val="191919"/>
          <w:shd w:val="clear" w:color="auto" w:fill="FFFFFF"/>
        </w:rPr>
      </w:pPr>
    </w:p>
    <w:p w14:paraId="3210CBF1" w14:textId="4FBEAD0F" w:rsidR="000E5E98" w:rsidRPr="00BB3944" w:rsidRDefault="00345D66" w:rsidP="000E5E98">
      <w:pPr>
        <w:contextualSpacing/>
        <w:jc w:val="both"/>
        <w:rPr>
          <w:rFonts w:ascii="Arial" w:hAnsi="Arial" w:cs="Arial"/>
          <w:color w:val="000000" w:themeColor="text1"/>
        </w:rPr>
      </w:pPr>
      <w:r>
        <w:rPr>
          <w:rStyle w:val="apple-converted-space"/>
          <w:rFonts w:ascii="Arial" w:hAnsi="Arial" w:cs="Arial"/>
          <w:color w:val="191919"/>
          <w:shd w:val="clear" w:color="auto" w:fill="FFFFFF"/>
        </w:rPr>
        <w:t xml:space="preserve">Questo valore deriva dalle dichiarazioni </w:t>
      </w:r>
      <w:r w:rsidRPr="00BB3944">
        <w:rPr>
          <w:rFonts w:ascii="Arial" w:hAnsi="Arial" w:cs="Arial"/>
          <w:color w:val="000000" w:themeColor="text1"/>
        </w:rPr>
        <w:t>annuali fatte dagli impianti</w:t>
      </w:r>
      <w:r w:rsidR="000E5E98">
        <w:rPr>
          <w:rFonts w:ascii="Arial" w:hAnsi="Arial" w:cs="Arial"/>
          <w:color w:val="000000" w:themeColor="text1"/>
        </w:rPr>
        <w:t xml:space="preserve"> di trattamento </w:t>
      </w:r>
      <w:r w:rsidRPr="00BB3944">
        <w:rPr>
          <w:rFonts w:ascii="Arial" w:hAnsi="Arial" w:cs="Arial"/>
          <w:color w:val="000000" w:themeColor="text1"/>
        </w:rPr>
        <w:t>iscritti all’elenco obbligatorio gestito dal Centro di Coordinamento RAEE</w:t>
      </w:r>
      <w:r w:rsidR="000E5E98">
        <w:rPr>
          <w:rFonts w:ascii="Arial" w:hAnsi="Arial" w:cs="Arial"/>
          <w:color w:val="000000" w:themeColor="text1"/>
        </w:rPr>
        <w:t>.</w:t>
      </w:r>
      <w:r w:rsidR="000E5E98" w:rsidRPr="000E5E98">
        <w:rPr>
          <w:rFonts w:ascii="Arial" w:hAnsi="Arial" w:cs="Arial"/>
          <w:color w:val="000000" w:themeColor="text1"/>
        </w:rPr>
        <w:t xml:space="preserve"> </w:t>
      </w:r>
      <w:r w:rsidR="000E5E98">
        <w:rPr>
          <w:rFonts w:ascii="Arial" w:hAnsi="Arial" w:cs="Arial"/>
          <w:color w:val="000000" w:themeColor="text1"/>
        </w:rPr>
        <w:t>L</w:t>
      </w:r>
      <w:r w:rsidR="000E5E98" w:rsidRPr="00BB3944">
        <w:rPr>
          <w:rFonts w:ascii="Arial" w:hAnsi="Arial" w:cs="Arial"/>
          <w:color w:val="000000" w:themeColor="text1"/>
        </w:rPr>
        <w:t xml:space="preserve">e aziende </w:t>
      </w:r>
      <w:r w:rsidR="000E5E98">
        <w:rPr>
          <w:rFonts w:ascii="Arial" w:hAnsi="Arial" w:cs="Arial"/>
          <w:color w:val="000000" w:themeColor="text1"/>
        </w:rPr>
        <w:t>che gestiscono</w:t>
      </w:r>
      <w:r w:rsidR="00827953">
        <w:rPr>
          <w:rFonts w:ascii="Arial" w:hAnsi="Arial" w:cs="Arial"/>
          <w:color w:val="000000" w:themeColor="text1"/>
        </w:rPr>
        <w:t xml:space="preserve"> i</w:t>
      </w:r>
      <w:r w:rsidR="000E5E98">
        <w:rPr>
          <w:rFonts w:ascii="Arial" w:hAnsi="Arial" w:cs="Arial"/>
          <w:color w:val="000000" w:themeColor="text1"/>
        </w:rPr>
        <w:t xml:space="preserve"> RAEE</w:t>
      </w:r>
      <w:r w:rsidR="000E5E98" w:rsidRPr="00BB3944">
        <w:rPr>
          <w:rFonts w:ascii="Arial" w:hAnsi="Arial" w:cs="Arial"/>
          <w:color w:val="000000" w:themeColor="text1"/>
        </w:rPr>
        <w:t xml:space="preserve"> hanno infatti l’obbligo </w:t>
      </w:r>
      <w:r w:rsidR="000E5E98">
        <w:rPr>
          <w:rFonts w:ascii="Arial" w:hAnsi="Arial" w:cs="Arial"/>
          <w:color w:val="000000" w:themeColor="text1"/>
        </w:rPr>
        <w:t>(art.</w:t>
      </w:r>
      <w:r w:rsidR="000E5E98" w:rsidRPr="00BB3944">
        <w:rPr>
          <w:rFonts w:ascii="Arial" w:hAnsi="Arial" w:cs="Arial"/>
          <w:color w:val="000000" w:themeColor="text1"/>
        </w:rPr>
        <w:t xml:space="preserve"> 34 </w:t>
      </w:r>
      <w:r w:rsidR="00C9609B" w:rsidRPr="002B64E6">
        <w:rPr>
          <w:rFonts w:ascii="Arial" w:hAnsi="Arial" w:cs="Arial"/>
          <w:color w:val="000000" w:themeColor="text1"/>
        </w:rPr>
        <w:t>D.</w:t>
      </w:r>
      <w:r w:rsidR="006F3498">
        <w:rPr>
          <w:rFonts w:ascii="Arial" w:hAnsi="Arial" w:cs="Arial"/>
          <w:color w:val="000000" w:themeColor="text1"/>
        </w:rPr>
        <w:t xml:space="preserve"> </w:t>
      </w:r>
      <w:r w:rsidR="00C9609B" w:rsidRPr="002B64E6">
        <w:rPr>
          <w:rFonts w:ascii="Arial" w:hAnsi="Arial" w:cs="Arial"/>
          <w:color w:val="000000" w:themeColor="text1"/>
        </w:rPr>
        <w:t xml:space="preserve">lgs </w:t>
      </w:r>
      <w:r w:rsidR="000E5E98" w:rsidRPr="00BB3944">
        <w:rPr>
          <w:rFonts w:ascii="Arial" w:hAnsi="Arial" w:cs="Arial"/>
          <w:color w:val="000000" w:themeColor="text1"/>
        </w:rPr>
        <w:t>49/2014</w:t>
      </w:r>
      <w:r w:rsidR="000E5E98">
        <w:rPr>
          <w:rFonts w:ascii="Arial" w:hAnsi="Arial" w:cs="Arial"/>
          <w:color w:val="000000" w:themeColor="text1"/>
        </w:rPr>
        <w:t xml:space="preserve">) </w:t>
      </w:r>
      <w:r w:rsidR="000E5E98" w:rsidRPr="00BB3944">
        <w:rPr>
          <w:rFonts w:ascii="Arial" w:hAnsi="Arial" w:cs="Arial"/>
          <w:color w:val="000000" w:themeColor="text1"/>
        </w:rPr>
        <w:t>di comunicare a</w:t>
      </w:r>
      <w:r w:rsidR="000E5E98" w:rsidRPr="00BB3944">
        <w:rPr>
          <w:rFonts w:ascii="Arial" w:hAnsi="Arial" w:cs="Arial"/>
        </w:rPr>
        <w:t xml:space="preserve">l consorzio, entro il 30 aprile di ogni anno, i volumi di </w:t>
      </w:r>
      <w:r w:rsidR="000E5E98">
        <w:rPr>
          <w:rFonts w:ascii="Arial" w:hAnsi="Arial" w:cs="Arial"/>
        </w:rPr>
        <w:t xml:space="preserve">rifiuti </w:t>
      </w:r>
      <w:r w:rsidR="00827953">
        <w:rPr>
          <w:rFonts w:ascii="Arial" w:hAnsi="Arial" w:cs="Arial"/>
        </w:rPr>
        <w:t>elettronici</w:t>
      </w:r>
      <w:r w:rsidR="000E5E98" w:rsidRPr="00BB3944">
        <w:rPr>
          <w:rFonts w:ascii="Arial" w:hAnsi="Arial" w:cs="Arial"/>
        </w:rPr>
        <w:t xml:space="preserve"> gestiti nel corso dell’anno precedente.</w:t>
      </w:r>
    </w:p>
    <w:p w14:paraId="125436D6" w14:textId="14DEC38D" w:rsidR="000E5E98" w:rsidRDefault="000E5E98" w:rsidP="00345D66">
      <w:pPr>
        <w:contextualSpacing/>
        <w:jc w:val="both"/>
        <w:rPr>
          <w:rFonts w:ascii="Arial" w:hAnsi="Arial" w:cs="Arial"/>
          <w:color w:val="000000" w:themeColor="text1"/>
        </w:rPr>
      </w:pPr>
    </w:p>
    <w:p w14:paraId="65718743" w14:textId="2C040251" w:rsidR="004F4724" w:rsidRPr="00827953" w:rsidRDefault="000E5E98" w:rsidP="004F4724">
      <w:pPr>
        <w:contextualSpacing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Sulla</w:t>
      </w:r>
      <w:r w:rsidR="004F4724" w:rsidRPr="00BB3944">
        <w:rPr>
          <w:rFonts w:ascii="Arial" w:hAnsi="Arial" w:cs="Arial"/>
          <w:color w:val="000000" w:themeColor="text1"/>
        </w:rPr>
        <w:t xml:space="preserve"> base </w:t>
      </w:r>
      <w:r>
        <w:rPr>
          <w:rFonts w:ascii="Arial" w:hAnsi="Arial" w:cs="Arial"/>
          <w:color w:val="000000" w:themeColor="text1"/>
        </w:rPr>
        <w:t>d</w:t>
      </w:r>
      <w:r w:rsidR="00154BD4">
        <w:rPr>
          <w:rFonts w:ascii="Arial" w:hAnsi="Arial" w:cs="Arial"/>
          <w:color w:val="000000" w:themeColor="text1"/>
        </w:rPr>
        <w:t>e</w:t>
      </w:r>
      <w:r>
        <w:rPr>
          <w:rFonts w:ascii="Arial" w:hAnsi="Arial" w:cs="Arial"/>
          <w:color w:val="000000" w:themeColor="text1"/>
        </w:rPr>
        <w:t xml:space="preserve">i </w:t>
      </w:r>
      <w:r w:rsidR="004F4724" w:rsidRPr="00827953">
        <w:rPr>
          <w:rFonts w:ascii="Arial" w:hAnsi="Arial" w:cs="Arial"/>
          <w:color w:val="000000" w:themeColor="text1"/>
        </w:rPr>
        <w:t>dati</w:t>
      </w:r>
      <w:r w:rsidR="00154BD4">
        <w:rPr>
          <w:rFonts w:ascii="Arial" w:hAnsi="Arial" w:cs="Arial"/>
          <w:color w:val="000000" w:themeColor="text1"/>
        </w:rPr>
        <w:t xml:space="preserve"> ricevuti</w:t>
      </w:r>
      <w:r w:rsidRPr="00827953">
        <w:rPr>
          <w:rFonts w:ascii="Arial" w:hAnsi="Arial" w:cs="Arial"/>
          <w:color w:val="000000" w:themeColor="text1"/>
        </w:rPr>
        <w:t xml:space="preserve">, </w:t>
      </w:r>
      <w:r w:rsidR="004F4724" w:rsidRPr="00827953">
        <w:rPr>
          <w:rFonts w:ascii="Arial" w:hAnsi="Arial" w:cs="Arial"/>
          <w:color w:val="000000" w:themeColor="text1"/>
        </w:rPr>
        <w:t>il Centro di Coordinamento può monitora l’andamento dell’Italia rispetto agli obiettivi di raccolta imposti dalla Direttiva europea sui RAEE 2012/19/UE.</w:t>
      </w:r>
    </w:p>
    <w:p w14:paraId="3513AA38" w14:textId="324EB7B9" w:rsidR="00AD7E1B" w:rsidRPr="000E5E98" w:rsidRDefault="00AD7E1B" w:rsidP="008A506B">
      <w:pPr>
        <w:contextualSpacing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739574C1" w14:textId="77777777" w:rsidR="0077391E" w:rsidRDefault="0077391E" w:rsidP="008A506B">
      <w:pPr>
        <w:contextualSpacing/>
        <w:jc w:val="both"/>
        <w:rPr>
          <w:rFonts w:ascii="Arial" w:hAnsi="Arial" w:cs="Arial"/>
          <w:color w:val="000000" w:themeColor="text1"/>
        </w:rPr>
      </w:pPr>
    </w:p>
    <w:p w14:paraId="1CCD00F6" w14:textId="4D322118" w:rsidR="00AD7E1B" w:rsidRDefault="00AD7E1B" w:rsidP="008A506B">
      <w:pPr>
        <w:contextualSpacing/>
        <w:jc w:val="both"/>
        <w:rPr>
          <w:rFonts w:ascii="Arial" w:hAnsi="Arial" w:cs="Arial"/>
        </w:rPr>
      </w:pPr>
      <w:r w:rsidRPr="00BB3944">
        <w:rPr>
          <w:rFonts w:ascii="Arial" w:hAnsi="Arial" w:cs="Arial"/>
          <w:color w:val="000000" w:themeColor="text1"/>
        </w:rPr>
        <w:lastRenderedPageBreak/>
        <w:t xml:space="preserve">Dal </w:t>
      </w:r>
      <w:r w:rsidR="00801B9A">
        <w:rPr>
          <w:rFonts w:ascii="Arial" w:hAnsi="Arial" w:cs="Arial"/>
          <w:color w:val="000000" w:themeColor="text1"/>
        </w:rPr>
        <w:t>rapporto</w:t>
      </w:r>
      <w:r w:rsidRPr="00BB3944">
        <w:rPr>
          <w:rFonts w:ascii="Arial" w:hAnsi="Arial" w:cs="Arial"/>
          <w:color w:val="000000" w:themeColor="text1"/>
        </w:rPr>
        <w:t xml:space="preserve"> emerge che gli impianti hanno </w:t>
      </w:r>
      <w:r w:rsidRPr="00BB3944">
        <w:rPr>
          <w:rFonts w:ascii="Arial" w:hAnsi="Arial" w:cs="Arial"/>
          <w:b/>
          <w:bCs/>
          <w:color w:val="000000" w:themeColor="text1"/>
        </w:rPr>
        <w:t xml:space="preserve">avviato a recupero </w:t>
      </w:r>
      <w:r w:rsidR="00FA408B">
        <w:rPr>
          <w:rFonts w:ascii="Arial" w:hAnsi="Arial" w:cs="Arial"/>
          <w:b/>
          <w:bCs/>
          <w:color w:val="000000" w:themeColor="text1"/>
        </w:rPr>
        <w:t>535.180</w:t>
      </w:r>
      <w:r w:rsidRPr="00BB3944">
        <w:rPr>
          <w:rFonts w:ascii="Arial" w:hAnsi="Arial" w:cs="Arial"/>
          <w:b/>
          <w:bCs/>
          <w:color w:val="000000" w:themeColor="text1"/>
        </w:rPr>
        <w:t xml:space="preserve"> tonnellate di rifiuti da apparecchiature elettriche ed elettroniche (RAEE</w:t>
      </w:r>
      <w:r w:rsidRPr="00BB3944">
        <w:rPr>
          <w:rFonts w:ascii="Arial" w:hAnsi="Arial" w:cs="Arial"/>
          <w:color w:val="000000" w:themeColor="text1"/>
        </w:rPr>
        <w:t xml:space="preserve">), </w:t>
      </w:r>
      <w:r w:rsidRPr="00BB3944">
        <w:rPr>
          <w:rFonts w:ascii="Arial" w:hAnsi="Arial" w:cs="Arial"/>
        </w:rPr>
        <w:t xml:space="preserve">il </w:t>
      </w:r>
      <w:r w:rsidR="00FA408B">
        <w:rPr>
          <w:rFonts w:ascii="Arial" w:hAnsi="Arial" w:cs="Arial"/>
        </w:rPr>
        <w:t>4,9</w:t>
      </w:r>
      <w:r w:rsidRPr="00BB3944">
        <w:rPr>
          <w:rFonts w:ascii="Arial" w:hAnsi="Arial" w:cs="Arial"/>
        </w:rPr>
        <w:t xml:space="preserve">% in più rispetto ai </w:t>
      </w:r>
      <w:r w:rsidR="00341B7C">
        <w:rPr>
          <w:rFonts w:ascii="Arial" w:hAnsi="Arial" w:cs="Arial"/>
        </w:rPr>
        <w:t>quantitativi</w:t>
      </w:r>
      <w:r w:rsidRPr="00BB3944">
        <w:rPr>
          <w:rFonts w:ascii="Arial" w:hAnsi="Arial" w:cs="Arial"/>
        </w:rPr>
        <w:t xml:space="preserve"> dichiarati nel 202</w:t>
      </w:r>
      <w:r w:rsidR="00FA408B">
        <w:rPr>
          <w:rFonts w:ascii="Arial" w:hAnsi="Arial" w:cs="Arial"/>
        </w:rPr>
        <w:t>1</w:t>
      </w:r>
      <w:r w:rsidRPr="00BB3944">
        <w:rPr>
          <w:rFonts w:ascii="Arial" w:hAnsi="Arial" w:cs="Arial"/>
        </w:rPr>
        <w:t>.</w:t>
      </w:r>
    </w:p>
    <w:p w14:paraId="6D254745" w14:textId="77777777" w:rsidR="0066672D" w:rsidRDefault="0066672D" w:rsidP="008A506B">
      <w:pPr>
        <w:contextualSpacing/>
        <w:jc w:val="both"/>
        <w:rPr>
          <w:rFonts w:ascii="Arial" w:hAnsi="Arial" w:cs="Arial"/>
        </w:rPr>
      </w:pPr>
    </w:p>
    <w:p w14:paraId="081029C2" w14:textId="172C7D33" w:rsidR="00D85653" w:rsidRDefault="00D85653" w:rsidP="008A506B">
      <w:pPr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Il 70,4% dei volumi trattati, pari a 376.882 tonnellate, sono di provenienza domestica, mentre il restante 29,6%, </w:t>
      </w:r>
      <w:r w:rsidR="0009358E">
        <w:rPr>
          <w:rFonts w:ascii="Arial" w:hAnsi="Arial" w:cs="Arial"/>
        </w:rPr>
        <w:t>corrispondenti</w:t>
      </w:r>
      <w:r>
        <w:rPr>
          <w:rFonts w:ascii="Arial" w:hAnsi="Arial" w:cs="Arial"/>
        </w:rPr>
        <w:t xml:space="preserve"> a 158.298 tonnellate è riferibile ai </w:t>
      </w:r>
      <w:r w:rsidRPr="00341B7C">
        <w:rPr>
          <w:rFonts w:ascii="Arial" w:hAnsi="Arial" w:cs="Arial"/>
          <w:b/>
          <w:bCs/>
        </w:rPr>
        <w:t xml:space="preserve">RAEE di origine differente dai rifiuti tecnologici provenienti dai nuclei domestici </w:t>
      </w:r>
      <w:r w:rsidRPr="008A506B">
        <w:rPr>
          <w:rFonts w:ascii="Arial" w:hAnsi="Arial" w:cs="Arial"/>
        </w:rPr>
        <w:t>(</w:t>
      </w:r>
      <w:r w:rsidRPr="00F01A74">
        <w:rPr>
          <w:rFonts w:ascii="Arial" w:hAnsi="Arial" w:cs="Arial"/>
        </w:rPr>
        <w:t>i cos</w:t>
      </w:r>
      <w:r w:rsidR="0009358E">
        <w:rPr>
          <w:rFonts w:ascii="Arial" w:hAnsi="Arial" w:cs="Arial"/>
        </w:rPr>
        <w:t>id</w:t>
      </w:r>
      <w:r w:rsidRPr="00F01A74">
        <w:rPr>
          <w:rFonts w:ascii="Arial" w:hAnsi="Arial" w:cs="Arial"/>
        </w:rPr>
        <w:t>detti RAEE professionali</w:t>
      </w:r>
      <w:r w:rsidRPr="008A506B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. Rispetto all’anno precedente, </w:t>
      </w:r>
      <w:r w:rsidR="0009358E">
        <w:rPr>
          <w:rFonts w:ascii="Arial" w:hAnsi="Arial" w:cs="Arial"/>
        </w:rPr>
        <w:t>rifiuti tecnologici</w:t>
      </w:r>
      <w:r w:rsidR="00E84505">
        <w:rPr>
          <w:rFonts w:ascii="Arial" w:hAnsi="Arial" w:cs="Arial"/>
        </w:rPr>
        <w:t xml:space="preserve"> domestici e professionali</w:t>
      </w:r>
      <w:r>
        <w:rPr>
          <w:rFonts w:ascii="Arial" w:hAnsi="Arial" w:cs="Arial"/>
        </w:rPr>
        <w:t xml:space="preserve"> hanno evidenziato andamenti opposti</w:t>
      </w:r>
      <w:r w:rsidR="00E84505">
        <w:rPr>
          <w:rFonts w:ascii="Arial" w:hAnsi="Arial" w:cs="Arial"/>
        </w:rPr>
        <w:t xml:space="preserve"> nella raccolta</w:t>
      </w:r>
      <w:r>
        <w:rPr>
          <w:rFonts w:ascii="Arial" w:hAnsi="Arial" w:cs="Arial"/>
        </w:rPr>
        <w:t xml:space="preserve">: </w:t>
      </w:r>
      <w:r w:rsidR="00E84505">
        <w:rPr>
          <w:rFonts w:ascii="Arial" w:hAnsi="Arial" w:cs="Arial"/>
        </w:rPr>
        <w:t>i primi sono calati del 3,9%, al contrario i secondi hanno evidenziato un incremento significativo a doppia cifra (+34,1%)</w:t>
      </w:r>
      <w:r>
        <w:rPr>
          <w:rFonts w:ascii="Arial" w:hAnsi="Arial" w:cs="Arial"/>
        </w:rPr>
        <w:t xml:space="preserve"> </w:t>
      </w:r>
    </w:p>
    <w:p w14:paraId="2411499F" w14:textId="77777777" w:rsidR="0077391E" w:rsidRDefault="0077391E" w:rsidP="008A506B">
      <w:pPr>
        <w:contextualSpacing/>
        <w:jc w:val="both"/>
        <w:rPr>
          <w:rFonts w:ascii="Arial" w:hAnsi="Arial" w:cs="Arial"/>
        </w:rPr>
      </w:pPr>
    </w:p>
    <w:p w14:paraId="4A0B9CC7" w14:textId="77777777" w:rsidR="0077391E" w:rsidRPr="00BB3944" w:rsidRDefault="0077391E" w:rsidP="0077391E">
      <w:pPr>
        <w:spacing w:line="276" w:lineRule="auto"/>
        <w:contextualSpacing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RAEE AVVIATI A TRATTAMENTO (in ton)</w:t>
      </w:r>
    </w:p>
    <w:tbl>
      <w:tblPr>
        <w:tblW w:w="9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8"/>
        <w:gridCol w:w="1220"/>
        <w:gridCol w:w="1880"/>
        <w:gridCol w:w="1885"/>
        <w:gridCol w:w="1735"/>
      </w:tblGrid>
      <w:tr w:rsidR="0077391E" w:rsidRPr="00BB3944" w14:paraId="0A354AB2" w14:textId="77777777" w:rsidTr="00752F2D">
        <w:trPr>
          <w:trHeight w:val="397"/>
        </w:trPr>
        <w:tc>
          <w:tcPr>
            <w:tcW w:w="2948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A8A47CC" w14:textId="77777777" w:rsidR="0077391E" w:rsidRPr="00BB3944" w:rsidRDefault="0077391E" w:rsidP="00752F2D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220" w:type="dxa"/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5F13E37" w14:textId="77777777" w:rsidR="0077391E" w:rsidRPr="00BB3944" w:rsidRDefault="0077391E" w:rsidP="00752F2D">
            <w:pPr>
              <w:contextualSpacing/>
              <w:jc w:val="center"/>
              <w:rPr>
                <w:rFonts w:ascii="Arial" w:hAnsi="Arial" w:cs="Arial"/>
              </w:rPr>
            </w:pPr>
            <w:r w:rsidRPr="00BB3944">
              <w:rPr>
                <w:rFonts w:ascii="Arial" w:hAnsi="Arial" w:cs="Arial"/>
                <w:b/>
                <w:bCs/>
                <w:color w:val="000000"/>
              </w:rPr>
              <w:t>202</w:t>
            </w:r>
            <w:r>
              <w:rPr>
                <w:rFonts w:ascii="Arial" w:hAnsi="Arial" w:cs="Arial"/>
                <w:b/>
                <w:bCs/>
                <w:color w:val="000000"/>
              </w:rPr>
              <w:t>2</w:t>
            </w:r>
          </w:p>
        </w:tc>
        <w:tc>
          <w:tcPr>
            <w:tcW w:w="1880" w:type="dxa"/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2ECAD67" w14:textId="77777777" w:rsidR="0077391E" w:rsidRPr="00BB3944" w:rsidRDefault="0077391E" w:rsidP="00752F2D">
            <w:pPr>
              <w:contextualSpacing/>
              <w:jc w:val="center"/>
              <w:rPr>
                <w:rFonts w:ascii="Arial" w:hAnsi="Arial" w:cs="Arial"/>
              </w:rPr>
            </w:pPr>
            <w:r w:rsidRPr="00BB3944">
              <w:rPr>
                <w:rFonts w:ascii="Arial" w:hAnsi="Arial" w:cs="Arial"/>
                <w:b/>
                <w:bCs/>
                <w:color w:val="000000"/>
              </w:rPr>
              <w:t>202</w:t>
            </w:r>
            <w:r>
              <w:rPr>
                <w:rFonts w:ascii="Arial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1885" w:type="dxa"/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CC5380F" w14:textId="77777777" w:rsidR="0077391E" w:rsidRPr="00BB3944" w:rsidRDefault="0077391E" w:rsidP="00752F2D">
            <w:pPr>
              <w:contextualSpacing/>
              <w:jc w:val="center"/>
              <w:rPr>
                <w:rFonts w:ascii="Arial" w:hAnsi="Arial" w:cs="Arial"/>
              </w:rPr>
            </w:pPr>
            <w:r w:rsidRPr="00BB3944">
              <w:rPr>
                <w:rFonts w:ascii="Arial" w:hAnsi="Arial" w:cs="Arial"/>
                <w:b/>
                <w:bCs/>
                <w:color w:val="000000"/>
              </w:rPr>
              <w:t>DELTA TON</w:t>
            </w:r>
          </w:p>
        </w:tc>
        <w:tc>
          <w:tcPr>
            <w:tcW w:w="1735" w:type="dxa"/>
            <w:shd w:val="clear" w:color="auto" w:fill="FFFF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048A2A" w14:textId="77777777" w:rsidR="0077391E" w:rsidRPr="00BB3944" w:rsidRDefault="0077391E" w:rsidP="00752F2D">
            <w:pPr>
              <w:contextualSpacing/>
              <w:jc w:val="center"/>
              <w:rPr>
                <w:rFonts w:ascii="Arial" w:hAnsi="Arial" w:cs="Arial"/>
              </w:rPr>
            </w:pPr>
            <w:r w:rsidRPr="00BB3944">
              <w:rPr>
                <w:rFonts w:ascii="Arial" w:hAnsi="Arial" w:cs="Arial"/>
                <w:b/>
                <w:bCs/>
                <w:color w:val="000000"/>
              </w:rPr>
              <w:t>DELTA %</w:t>
            </w:r>
          </w:p>
        </w:tc>
      </w:tr>
      <w:tr w:rsidR="0077391E" w:rsidRPr="00BB3944" w14:paraId="64AC5140" w14:textId="77777777" w:rsidTr="00752F2D">
        <w:trPr>
          <w:trHeight w:val="397"/>
        </w:trPr>
        <w:tc>
          <w:tcPr>
            <w:tcW w:w="2948" w:type="dxa"/>
            <w:shd w:val="clear" w:color="auto" w:fill="5B9BD5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97F558C" w14:textId="77777777" w:rsidR="0077391E" w:rsidRPr="00BB3944" w:rsidRDefault="0077391E" w:rsidP="00752F2D">
            <w:pPr>
              <w:contextualSpacing/>
              <w:rPr>
                <w:rFonts w:ascii="Arial" w:hAnsi="Arial" w:cs="Arial"/>
              </w:rPr>
            </w:pPr>
            <w:r w:rsidRPr="00BB3944">
              <w:rPr>
                <w:rFonts w:ascii="Arial" w:hAnsi="Arial" w:cs="Arial"/>
                <w:b/>
                <w:bCs/>
                <w:color w:val="FFFFFF"/>
              </w:rPr>
              <w:t>RAEE domestici</w:t>
            </w:r>
          </w:p>
        </w:tc>
        <w:tc>
          <w:tcPr>
            <w:tcW w:w="12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501AF41" w14:textId="77777777" w:rsidR="0077391E" w:rsidRPr="00AF41FF" w:rsidRDefault="0077391E" w:rsidP="00752F2D">
            <w:pPr>
              <w:jc w:val="center"/>
              <w:rPr>
                <w:rFonts w:ascii="Arial" w:hAnsi="Arial" w:cs="Arial"/>
                <w:color w:val="000000"/>
              </w:rPr>
            </w:pPr>
            <w:r w:rsidRPr="00AF41FF">
              <w:rPr>
                <w:rFonts w:ascii="Arial" w:hAnsi="Arial" w:cs="Arial"/>
                <w:color w:val="000000"/>
              </w:rPr>
              <w:t>376.882</w:t>
            </w:r>
          </w:p>
        </w:tc>
        <w:tc>
          <w:tcPr>
            <w:tcW w:w="18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D30D3" w14:textId="77777777" w:rsidR="0077391E" w:rsidRPr="00AF41FF" w:rsidRDefault="0077391E" w:rsidP="00752F2D">
            <w:pPr>
              <w:contextualSpacing/>
              <w:jc w:val="center"/>
              <w:rPr>
                <w:rFonts w:ascii="Arial" w:hAnsi="Arial" w:cs="Arial"/>
                <w:color w:val="000000"/>
              </w:rPr>
            </w:pPr>
            <w:r w:rsidRPr="00AF41FF">
              <w:rPr>
                <w:rFonts w:ascii="Arial" w:hAnsi="Arial" w:cs="Arial"/>
              </w:rPr>
              <w:t>392.347</w:t>
            </w:r>
          </w:p>
        </w:tc>
        <w:tc>
          <w:tcPr>
            <w:tcW w:w="1885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36CAD1" w14:textId="30D9AC8D" w:rsidR="0077391E" w:rsidRPr="00AF41FF" w:rsidRDefault="0077391E" w:rsidP="00752F2D">
            <w:pPr>
              <w:jc w:val="center"/>
              <w:rPr>
                <w:rFonts w:ascii="Arial" w:hAnsi="Arial" w:cs="Arial"/>
                <w:color w:val="000000"/>
              </w:rPr>
            </w:pPr>
            <w:r w:rsidRPr="005F7771">
              <w:rPr>
                <w:rFonts w:ascii="Arial" w:hAnsi="Arial" w:cs="Arial"/>
                <w:color w:val="FF0000"/>
              </w:rPr>
              <w:t>-15.46</w:t>
            </w:r>
            <w:r w:rsidR="00154BD4">
              <w:rPr>
                <w:rFonts w:ascii="Arial" w:hAnsi="Arial" w:cs="Arial"/>
                <w:color w:val="FF0000"/>
              </w:rPr>
              <w:t>5</w:t>
            </w:r>
          </w:p>
        </w:tc>
        <w:tc>
          <w:tcPr>
            <w:tcW w:w="1735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00FAEA9" w14:textId="77777777" w:rsidR="0077391E" w:rsidRPr="00AF41FF" w:rsidRDefault="0077391E" w:rsidP="00752F2D">
            <w:pPr>
              <w:contextualSpacing/>
              <w:jc w:val="center"/>
              <w:rPr>
                <w:rFonts w:ascii="Arial" w:hAnsi="Arial" w:cs="Arial"/>
              </w:rPr>
            </w:pPr>
            <w:r w:rsidRPr="005F7771">
              <w:rPr>
                <w:rFonts w:ascii="Arial" w:hAnsi="Arial" w:cs="Arial"/>
                <w:color w:val="FF0000"/>
              </w:rPr>
              <w:t>-3,9%</w:t>
            </w:r>
          </w:p>
        </w:tc>
      </w:tr>
      <w:tr w:rsidR="0077391E" w:rsidRPr="00BB3944" w14:paraId="0C0433E9" w14:textId="77777777" w:rsidTr="00752F2D">
        <w:trPr>
          <w:trHeight w:val="397"/>
        </w:trPr>
        <w:tc>
          <w:tcPr>
            <w:tcW w:w="2948" w:type="dxa"/>
            <w:shd w:val="clear" w:color="auto" w:fill="5B9BD5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B5E582" w14:textId="77777777" w:rsidR="0077391E" w:rsidRPr="00BB3944" w:rsidRDefault="0077391E" w:rsidP="00752F2D">
            <w:pPr>
              <w:contextualSpacing/>
              <w:rPr>
                <w:rFonts w:ascii="Arial" w:hAnsi="Arial" w:cs="Arial"/>
              </w:rPr>
            </w:pPr>
            <w:r w:rsidRPr="00BB3944">
              <w:rPr>
                <w:rFonts w:ascii="Arial" w:hAnsi="Arial" w:cs="Arial"/>
                <w:b/>
                <w:bCs/>
                <w:color w:val="FFFFFF"/>
              </w:rPr>
              <w:t>RAEE professionali</w:t>
            </w:r>
          </w:p>
        </w:tc>
        <w:tc>
          <w:tcPr>
            <w:tcW w:w="12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327D39" w14:textId="77777777" w:rsidR="0077391E" w:rsidRPr="00AF41FF" w:rsidRDefault="0077391E" w:rsidP="00752F2D">
            <w:pPr>
              <w:jc w:val="center"/>
              <w:rPr>
                <w:rFonts w:ascii="Arial" w:hAnsi="Arial" w:cs="Arial"/>
                <w:color w:val="000000"/>
              </w:rPr>
            </w:pPr>
            <w:r w:rsidRPr="00AF41FF">
              <w:rPr>
                <w:rFonts w:ascii="Arial" w:hAnsi="Arial" w:cs="Arial"/>
                <w:color w:val="000000"/>
              </w:rPr>
              <w:t>158.298</w:t>
            </w:r>
          </w:p>
        </w:tc>
        <w:tc>
          <w:tcPr>
            <w:tcW w:w="18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FADB1B" w14:textId="29BD6FDF" w:rsidR="0077391E" w:rsidRPr="00AF41FF" w:rsidRDefault="0077391E" w:rsidP="00752F2D">
            <w:pPr>
              <w:contextualSpacing/>
              <w:jc w:val="center"/>
              <w:rPr>
                <w:rFonts w:ascii="Arial" w:hAnsi="Arial" w:cs="Arial"/>
              </w:rPr>
            </w:pPr>
            <w:r w:rsidRPr="00AF41FF">
              <w:rPr>
                <w:rFonts w:ascii="Arial" w:hAnsi="Arial" w:cs="Arial"/>
                <w:color w:val="000000" w:themeColor="text1"/>
              </w:rPr>
              <w:t>118.0</w:t>
            </w:r>
            <w:r w:rsidR="005C25D0">
              <w:rPr>
                <w:rFonts w:ascii="Arial" w:hAnsi="Arial" w:cs="Arial"/>
                <w:color w:val="000000" w:themeColor="text1"/>
              </w:rPr>
              <w:t>1</w:t>
            </w:r>
            <w:r w:rsidR="005C25D0">
              <w:rPr>
                <w:color w:val="000000" w:themeColor="text1"/>
              </w:rPr>
              <w:t>9</w:t>
            </w:r>
          </w:p>
        </w:tc>
        <w:tc>
          <w:tcPr>
            <w:tcW w:w="1885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B48E20" w14:textId="77777777" w:rsidR="0077391E" w:rsidRPr="00AF41FF" w:rsidRDefault="0077391E" w:rsidP="00752F2D">
            <w:pPr>
              <w:jc w:val="center"/>
              <w:rPr>
                <w:rFonts w:ascii="Arial" w:hAnsi="Arial" w:cs="Arial"/>
                <w:color w:val="000000"/>
              </w:rPr>
            </w:pPr>
            <w:r w:rsidRPr="00AF41FF">
              <w:rPr>
                <w:rFonts w:ascii="Arial" w:hAnsi="Arial" w:cs="Arial"/>
                <w:color w:val="000000"/>
              </w:rPr>
              <w:t>40.279</w:t>
            </w:r>
          </w:p>
        </w:tc>
        <w:tc>
          <w:tcPr>
            <w:tcW w:w="1735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8BD2A14" w14:textId="77777777" w:rsidR="0077391E" w:rsidRPr="00AF41FF" w:rsidRDefault="0077391E" w:rsidP="00752F2D">
            <w:pPr>
              <w:contextualSpacing/>
              <w:jc w:val="center"/>
              <w:rPr>
                <w:rFonts w:ascii="Arial" w:hAnsi="Arial" w:cs="Arial"/>
              </w:rPr>
            </w:pPr>
            <w:r w:rsidRPr="00AF41FF">
              <w:rPr>
                <w:rFonts w:ascii="Arial" w:hAnsi="Arial" w:cs="Arial"/>
                <w:color w:val="000000"/>
              </w:rPr>
              <w:t>+34,1%</w:t>
            </w:r>
          </w:p>
        </w:tc>
      </w:tr>
      <w:tr w:rsidR="0077391E" w:rsidRPr="00BB3944" w14:paraId="7BE7ADD2" w14:textId="77777777" w:rsidTr="00752F2D">
        <w:trPr>
          <w:trHeight w:val="397"/>
        </w:trPr>
        <w:tc>
          <w:tcPr>
            <w:tcW w:w="2948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4821D4" w14:textId="63797EE6" w:rsidR="0077391E" w:rsidRPr="00BB3944" w:rsidRDefault="0077391E" w:rsidP="00752F2D">
            <w:pPr>
              <w:contextualSpacing/>
              <w:rPr>
                <w:rFonts w:ascii="Arial" w:hAnsi="Arial" w:cs="Arial"/>
              </w:rPr>
            </w:pPr>
            <w:r w:rsidRPr="00BB3944">
              <w:rPr>
                <w:rFonts w:ascii="Arial" w:hAnsi="Arial" w:cs="Arial"/>
              </w:rPr>
              <w:t xml:space="preserve">Totale valori </w:t>
            </w:r>
          </w:p>
        </w:tc>
        <w:tc>
          <w:tcPr>
            <w:tcW w:w="12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2466DA0" w14:textId="77777777" w:rsidR="0077391E" w:rsidRPr="00AF41FF" w:rsidRDefault="0077391E" w:rsidP="00752F2D">
            <w:pPr>
              <w:jc w:val="center"/>
              <w:rPr>
                <w:rFonts w:ascii="Arial" w:hAnsi="Arial" w:cs="Arial"/>
                <w:color w:val="000000"/>
              </w:rPr>
            </w:pPr>
            <w:r w:rsidRPr="00AF41FF">
              <w:rPr>
                <w:rFonts w:ascii="Arial" w:hAnsi="Arial" w:cs="Arial"/>
                <w:color w:val="000000"/>
              </w:rPr>
              <w:t>535.180</w:t>
            </w:r>
          </w:p>
        </w:tc>
        <w:tc>
          <w:tcPr>
            <w:tcW w:w="18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2E86207" w14:textId="77777777" w:rsidR="0077391E" w:rsidRPr="00FC0896" w:rsidRDefault="0077391E" w:rsidP="00752F2D">
            <w:pPr>
              <w:contextualSpacing/>
              <w:jc w:val="center"/>
              <w:rPr>
                <w:rFonts w:ascii="Arial" w:hAnsi="Arial" w:cs="Arial"/>
              </w:rPr>
            </w:pPr>
            <w:r w:rsidRPr="00FC0896">
              <w:rPr>
                <w:rFonts w:ascii="Arial" w:hAnsi="Arial" w:cs="Arial"/>
                <w:color w:val="000000" w:themeColor="text1"/>
              </w:rPr>
              <w:t>510.367</w:t>
            </w:r>
          </w:p>
        </w:tc>
        <w:tc>
          <w:tcPr>
            <w:tcW w:w="1885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056449" w14:textId="77777777" w:rsidR="0077391E" w:rsidRPr="00AF41FF" w:rsidRDefault="0077391E" w:rsidP="00752F2D">
            <w:pPr>
              <w:jc w:val="center"/>
              <w:rPr>
                <w:rFonts w:ascii="Arial" w:hAnsi="Arial" w:cs="Arial"/>
                <w:color w:val="000000"/>
              </w:rPr>
            </w:pPr>
            <w:r w:rsidRPr="00AF41FF">
              <w:rPr>
                <w:rFonts w:ascii="Arial" w:hAnsi="Arial" w:cs="Arial"/>
                <w:color w:val="000000"/>
              </w:rPr>
              <w:t>24.813</w:t>
            </w:r>
          </w:p>
        </w:tc>
        <w:tc>
          <w:tcPr>
            <w:tcW w:w="1735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E511C5" w14:textId="77777777" w:rsidR="0077391E" w:rsidRPr="00FC0896" w:rsidRDefault="0077391E" w:rsidP="00752F2D">
            <w:pPr>
              <w:contextualSpacing/>
              <w:jc w:val="center"/>
              <w:rPr>
                <w:rFonts w:ascii="Arial" w:hAnsi="Arial" w:cs="Arial"/>
              </w:rPr>
            </w:pPr>
            <w:r w:rsidRPr="00FC0896">
              <w:rPr>
                <w:rFonts w:ascii="Arial" w:hAnsi="Arial" w:cs="Arial"/>
                <w:color w:val="000000"/>
              </w:rPr>
              <w:t>+4,9%</w:t>
            </w:r>
          </w:p>
        </w:tc>
      </w:tr>
    </w:tbl>
    <w:p w14:paraId="12CEF72C" w14:textId="77777777" w:rsidR="00D85653" w:rsidRDefault="00D85653" w:rsidP="008A506B">
      <w:pPr>
        <w:contextualSpacing/>
        <w:jc w:val="both"/>
        <w:rPr>
          <w:rFonts w:ascii="Arial" w:hAnsi="Arial" w:cs="Arial"/>
          <w:color w:val="000000"/>
        </w:rPr>
      </w:pPr>
    </w:p>
    <w:p w14:paraId="2A450DAA" w14:textId="77777777" w:rsidR="00F75906" w:rsidRPr="00BB3944" w:rsidRDefault="00F75906" w:rsidP="008A506B">
      <w:pPr>
        <w:contextualSpacing/>
        <w:jc w:val="both"/>
        <w:rPr>
          <w:rFonts w:ascii="Arial" w:hAnsi="Arial" w:cs="Arial"/>
          <w:color w:val="000000"/>
        </w:rPr>
      </w:pPr>
    </w:p>
    <w:p w14:paraId="07D576B7" w14:textId="3C3D67F5" w:rsidR="00AD7E1B" w:rsidRPr="00E84505" w:rsidRDefault="0077391E" w:rsidP="008A506B">
      <w:pPr>
        <w:contextualSpacing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Focus sui </w:t>
      </w:r>
      <w:r w:rsidR="00AD7E1B" w:rsidRPr="00E84505">
        <w:rPr>
          <w:rFonts w:ascii="Arial" w:hAnsi="Arial" w:cs="Arial"/>
          <w:b/>
          <w:bCs/>
        </w:rPr>
        <w:t>RAEE provenienti da nuclei domestici</w:t>
      </w:r>
    </w:p>
    <w:p w14:paraId="1AEE4254" w14:textId="470622EF" w:rsidR="00E84505" w:rsidRPr="00E84505" w:rsidRDefault="00E84505" w:rsidP="008A506B">
      <w:pPr>
        <w:contextualSpacing/>
        <w:jc w:val="both"/>
        <w:rPr>
          <w:rFonts w:ascii="Arial" w:hAnsi="Arial" w:cs="Arial"/>
        </w:rPr>
      </w:pPr>
      <w:r w:rsidRPr="00E84505">
        <w:rPr>
          <w:rFonts w:ascii="Arial" w:hAnsi="Arial" w:cs="Arial"/>
        </w:rPr>
        <w:t>Le dichiarazioni degli impianti sui RAEE di origine domestica</w:t>
      </w:r>
      <w:r w:rsidR="00B26639">
        <w:rPr>
          <w:rFonts w:ascii="Arial" w:hAnsi="Arial" w:cs="Arial"/>
        </w:rPr>
        <w:t xml:space="preserve"> confermano, riducendolo in parte, l’andamento negativo emerso per la prima volta in </w:t>
      </w:r>
      <w:r w:rsidR="005C25D0">
        <w:rPr>
          <w:rFonts w:ascii="Arial" w:hAnsi="Arial" w:cs="Arial"/>
        </w:rPr>
        <w:t>otto</w:t>
      </w:r>
      <w:r w:rsidR="00B26639">
        <w:rPr>
          <w:rFonts w:ascii="Arial" w:hAnsi="Arial" w:cs="Arial"/>
        </w:rPr>
        <w:t xml:space="preserve"> anni della raccolta rendicontata dai Sistemi Collettivi al CdC RAEE e già illustrata nel </w:t>
      </w:r>
      <w:hyperlink r:id="rId7" w:history="1">
        <w:r w:rsidR="00B26639" w:rsidRPr="00B26639">
          <w:rPr>
            <w:rStyle w:val="Collegamentoipertestuale"/>
            <w:rFonts w:ascii="Arial" w:hAnsi="Arial" w:cs="Arial"/>
          </w:rPr>
          <w:t>Rapporto Annuale 2022</w:t>
        </w:r>
      </w:hyperlink>
      <w:r w:rsidR="00B26639">
        <w:rPr>
          <w:rFonts w:ascii="Arial" w:hAnsi="Arial" w:cs="Arial"/>
        </w:rPr>
        <w:t>.</w:t>
      </w:r>
    </w:p>
    <w:p w14:paraId="2452A2E3" w14:textId="44E84003" w:rsidR="00B26639" w:rsidRDefault="003267F0" w:rsidP="00B26639">
      <w:pPr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="00B26639" w:rsidRPr="0094102E">
        <w:rPr>
          <w:rFonts w:ascii="Arial" w:hAnsi="Arial" w:cs="Arial"/>
        </w:rPr>
        <w:t>na quantità m</w:t>
      </w:r>
      <w:r w:rsidR="005C25D0">
        <w:rPr>
          <w:rFonts w:ascii="Arial" w:hAnsi="Arial" w:cs="Arial"/>
        </w:rPr>
        <w:t xml:space="preserve">olto elevata </w:t>
      </w:r>
      <w:r w:rsidR="00B26639" w:rsidRPr="0094102E">
        <w:rPr>
          <w:rFonts w:ascii="Arial" w:hAnsi="Arial" w:cs="Arial"/>
        </w:rPr>
        <w:t xml:space="preserve">di </w:t>
      </w:r>
      <w:r w:rsidR="0094102E">
        <w:rPr>
          <w:rFonts w:ascii="Arial" w:hAnsi="Arial" w:cs="Arial"/>
        </w:rPr>
        <w:t>rifiuti tecnologici</w:t>
      </w:r>
      <w:r w:rsidR="005C25D0">
        <w:rPr>
          <w:rFonts w:ascii="Arial" w:hAnsi="Arial" w:cs="Arial"/>
        </w:rPr>
        <w:t xml:space="preserve"> trattati, </w:t>
      </w:r>
      <w:r w:rsidR="0094102E" w:rsidRPr="0094102E">
        <w:rPr>
          <w:rFonts w:ascii="Arial" w:hAnsi="Arial" w:cs="Arial"/>
        </w:rPr>
        <w:t>corrispondente</w:t>
      </w:r>
      <w:r w:rsidR="00B26639" w:rsidRPr="0094102E">
        <w:rPr>
          <w:rFonts w:ascii="Arial" w:hAnsi="Arial" w:cs="Arial"/>
        </w:rPr>
        <w:t xml:space="preserve"> a</w:t>
      </w:r>
      <w:r w:rsidR="005C25D0">
        <w:rPr>
          <w:rFonts w:ascii="Arial" w:hAnsi="Arial" w:cs="Arial"/>
        </w:rPr>
        <w:t xml:space="preserve">l 96% del totale, è stata raccolta </w:t>
      </w:r>
      <w:r w:rsidR="00B26639" w:rsidRPr="0094102E">
        <w:rPr>
          <w:rFonts w:ascii="Arial" w:hAnsi="Arial" w:cs="Arial"/>
        </w:rPr>
        <w:t xml:space="preserve">all’interno del sistema </w:t>
      </w:r>
      <w:r w:rsidR="005C25D0">
        <w:rPr>
          <w:rFonts w:ascii="Arial" w:hAnsi="Arial" w:cs="Arial"/>
        </w:rPr>
        <w:t xml:space="preserve">guidato </w:t>
      </w:r>
      <w:r w:rsidR="00B26639" w:rsidRPr="0094102E">
        <w:rPr>
          <w:rFonts w:ascii="Arial" w:hAnsi="Arial" w:cs="Arial"/>
        </w:rPr>
        <w:t>dal CdC RAEE</w:t>
      </w:r>
      <w:r>
        <w:rPr>
          <w:rFonts w:ascii="Arial" w:hAnsi="Arial" w:cs="Arial"/>
        </w:rPr>
        <w:t>, ma al di fuori di questo sistema poco o nulla è rendicontato e quindi gestito in maniera corretta</w:t>
      </w:r>
      <w:r w:rsidR="00B26639" w:rsidRPr="0094102E">
        <w:rPr>
          <w:rFonts w:ascii="Arial" w:hAnsi="Arial" w:cs="Arial"/>
        </w:rPr>
        <w:t>.</w:t>
      </w:r>
      <w:r w:rsidR="00B26639" w:rsidRPr="008A506B">
        <w:rPr>
          <w:rFonts w:ascii="Arial" w:hAnsi="Arial" w:cs="Arial"/>
        </w:rPr>
        <w:t xml:space="preserve"> </w:t>
      </w:r>
    </w:p>
    <w:p w14:paraId="3B9AA8FB" w14:textId="113FB1B7" w:rsidR="00E84505" w:rsidRDefault="00E84505" w:rsidP="008A506B">
      <w:pPr>
        <w:contextualSpacing/>
        <w:jc w:val="both"/>
        <w:rPr>
          <w:rFonts w:ascii="Arial" w:hAnsi="Arial" w:cs="Arial"/>
          <w:b/>
          <w:bCs/>
          <w:highlight w:val="yellow"/>
        </w:rPr>
      </w:pPr>
    </w:p>
    <w:p w14:paraId="71B175D5" w14:textId="1CEC9194" w:rsidR="001975D6" w:rsidRDefault="0094102E" w:rsidP="008A506B">
      <w:pPr>
        <w:contextualSpacing/>
        <w:jc w:val="both"/>
        <w:rPr>
          <w:rFonts w:ascii="Arial" w:hAnsi="Arial" w:cs="Arial"/>
        </w:rPr>
      </w:pPr>
      <w:r w:rsidRPr="0094102E">
        <w:rPr>
          <w:rFonts w:ascii="Arial" w:hAnsi="Arial" w:cs="Arial"/>
        </w:rPr>
        <w:t>A livello di singo</w:t>
      </w:r>
      <w:r w:rsidR="00367516">
        <w:rPr>
          <w:rFonts w:ascii="Arial" w:hAnsi="Arial" w:cs="Arial"/>
        </w:rPr>
        <w:t>li raggruppamenti</w:t>
      </w:r>
      <w:r>
        <w:rPr>
          <w:rFonts w:ascii="Arial" w:hAnsi="Arial" w:cs="Arial"/>
        </w:rPr>
        <w:t xml:space="preserve">, l’incidenza più elevata </w:t>
      </w:r>
      <w:r w:rsidR="00367516">
        <w:rPr>
          <w:rFonts w:ascii="Arial" w:hAnsi="Arial" w:cs="Arial"/>
        </w:rPr>
        <w:t>(31,</w:t>
      </w:r>
      <w:r w:rsidR="005C25D0">
        <w:rPr>
          <w:rFonts w:ascii="Arial" w:hAnsi="Arial" w:cs="Arial"/>
        </w:rPr>
        <w:t>6</w:t>
      </w:r>
      <w:r w:rsidR="00367516">
        <w:rPr>
          <w:rFonts w:ascii="Arial" w:hAnsi="Arial" w:cs="Arial"/>
        </w:rPr>
        <w:t xml:space="preserve">%) </w:t>
      </w:r>
      <w:r>
        <w:rPr>
          <w:rFonts w:ascii="Arial" w:hAnsi="Arial" w:cs="Arial"/>
        </w:rPr>
        <w:t>è data da</w:t>
      </w:r>
      <w:r w:rsidR="00367516">
        <w:rPr>
          <w:rFonts w:ascii="Arial" w:hAnsi="Arial" w:cs="Arial"/>
        </w:rPr>
        <w:t xml:space="preserve"> quello di </w:t>
      </w:r>
      <w:r w:rsidR="00367516" w:rsidRPr="00213D29">
        <w:rPr>
          <w:rFonts w:ascii="Arial" w:hAnsi="Arial" w:cs="Arial"/>
          <w:b/>
          <w:bCs/>
        </w:rPr>
        <w:t xml:space="preserve">altri grandi bianchi (R2) </w:t>
      </w:r>
      <w:r w:rsidR="0009358E">
        <w:rPr>
          <w:rFonts w:ascii="Arial" w:hAnsi="Arial" w:cs="Arial"/>
        </w:rPr>
        <w:t xml:space="preserve">per un totale di </w:t>
      </w:r>
      <w:r w:rsidR="001975D6">
        <w:rPr>
          <w:rFonts w:ascii="Arial" w:hAnsi="Arial" w:cs="Arial"/>
        </w:rPr>
        <w:t>119.061 tonnellate</w:t>
      </w:r>
      <w:r w:rsidR="00367516">
        <w:rPr>
          <w:rFonts w:ascii="Arial" w:hAnsi="Arial" w:cs="Arial"/>
        </w:rPr>
        <w:t xml:space="preserve">. </w:t>
      </w:r>
    </w:p>
    <w:p w14:paraId="36601539" w14:textId="3A99901D" w:rsidR="001975D6" w:rsidRPr="001975D6" w:rsidRDefault="001975D6" w:rsidP="008A506B">
      <w:pPr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Segue quello di </w:t>
      </w:r>
      <w:r w:rsidRPr="00D207EF">
        <w:rPr>
          <w:rFonts w:ascii="Arial" w:hAnsi="Arial" w:cs="Arial"/>
          <w:b/>
          <w:bCs/>
        </w:rPr>
        <w:t>apparecchiature per lo scambio di temperatura dei fluidi (R1)</w:t>
      </w:r>
      <w:r>
        <w:rPr>
          <w:rFonts w:ascii="Arial" w:hAnsi="Arial" w:cs="Arial"/>
          <w:b/>
          <w:bCs/>
        </w:rPr>
        <w:t xml:space="preserve"> </w:t>
      </w:r>
      <w:r w:rsidRPr="001975D6">
        <w:rPr>
          <w:rFonts w:ascii="Arial" w:hAnsi="Arial" w:cs="Arial"/>
        </w:rPr>
        <w:t>con 102.749 tonnellate</w:t>
      </w:r>
      <w:r>
        <w:rPr>
          <w:rFonts w:ascii="Arial" w:hAnsi="Arial" w:cs="Arial"/>
        </w:rPr>
        <w:t>, corrispondente al 27,</w:t>
      </w:r>
      <w:r w:rsidR="005C25D0">
        <w:rPr>
          <w:rFonts w:ascii="Arial" w:hAnsi="Arial" w:cs="Arial"/>
        </w:rPr>
        <w:t>3</w:t>
      </w:r>
      <w:r>
        <w:rPr>
          <w:rFonts w:ascii="Arial" w:hAnsi="Arial" w:cs="Arial"/>
        </w:rPr>
        <w:t>% dei volumi complessivi.</w:t>
      </w:r>
    </w:p>
    <w:p w14:paraId="2E664FB1" w14:textId="61020A90" w:rsidR="005C48F2" w:rsidRPr="006F3498" w:rsidRDefault="001975D6" w:rsidP="006F3498">
      <w:pPr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Il terzo raggruppamento che impatta maggiormente sulla raccolta è quello di </w:t>
      </w:r>
      <w:r w:rsidRPr="00D207EF">
        <w:rPr>
          <w:rFonts w:ascii="Arial" w:hAnsi="Arial" w:cs="Arial"/>
          <w:b/>
          <w:bCs/>
        </w:rPr>
        <w:t xml:space="preserve">IT e consumer </w:t>
      </w:r>
      <w:proofErr w:type="spellStart"/>
      <w:r w:rsidRPr="00D207EF">
        <w:rPr>
          <w:rFonts w:ascii="Arial" w:hAnsi="Arial" w:cs="Arial"/>
          <w:b/>
          <w:bCs/>
        </w:rPr>
        <w:t>electronics</w:t>
      </w:r>
      <w:proofErr w:type="spellEnd"/>
      <w:r w:rsidRPr="00D207EF">
        <w:rPr>
          <w:rFonts w:ascii="Arial" w:hAnsi="Arial" w:cs="Arial"/>
          <w:b/>
          <w:bCs/>
        </w:rPr>
        <w:t>, apparecchi di illuminazione, ped e altro (R4)</w:t>
      </w:r>
      <w:r>
        <w:rPr>
          <w:rFonts w:ascii="Arial" w:hAnsi="Arial" w:cs="Arial"/>
        </w:rPr>
        <w:t>, la cui incidenza è pari al 21,</w:t>
      </w:r>
      <w:r w:rsidR="005C25D0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% per un totale di 79.573 tonnellate. In linea con questi valori è anche </w:t>
      </w:r>
      <w:r w:rsidRPr="00D207EF">
        <w:rPr>
          <w:rFonts w:ascii="Arial" w:hAnsi="Arial" w:cs="Arial"/>
          <w:b/>
          <w:bCs/>
        </w:rPr>
        <w:t>Tv e monitor (R3)</w:t>
      </w:r>
      <w:r>
        <w:rPr>
          <w:rFonts w:ascii="Arial" w:hAnsi="Arial" w:cs="Arial"/>
          <w:b/>
          <w:bCs/>
        </w:rPr>
        <w:t xml:space="preserve"> </w:t>
      </w:r>
      <w:r w:rsidRPr="001975D6">
        <w:rPr>
          <w:rFonts w:ascii="Arial" w:hAnsi="Arial" w:cs="Arial"/>
        </w:rPr>
        <w:t>che raccoglie 72.541 tonnellate (</w:t>
      </w:r>
      <w:r w:rsidR="005C25D0">
        <w:rPr>
          <w:rFonts w:ascii="Arial" w:hAnsi="Arial" w:cs="Arial"/>
        </w:rPr>
        <w:t>19,2</w:t>
      </w:r>
      <w:r w:rsidRPr="001975D6">
        <w:rPr>
          <w:rFonts w:ascii="Arial" w:hAnsi="Arial" w:cs="Arial"/>
        </w:rPr>
        <w:t>%)</w:t>
      </w:r>
      <w:r>
        <w:rPr>
          <w:rFonts w:ascii="Arial" w:hAnsi="Arial" w:cs="Arial"/>
        </w:rPr>
        <w:t xml:space="preserve">. </w:t>
      </w:r>
      <w:r w:rsidR="00FC0896">
        <w:rPr>
          <w:rFonts w:ascii="Arial" w:hAnsi="Arial" w:cs="Arial"/>
        </w:rPr>
        <w:t>M</w:t>
      </w:r>
      <w:r>
        <w:rPr>
          <w:rFonts w:ascii="Arial" w:hAnsi="Arial" w:cs="Arial"/>
        </w:rPr>
        <w:t xml:space="preserve">odesto (0,8%) infine il peso delle </w:t>
      </w:r>
      <w:r w:rsidR="00367516" w:rsidRPr="00D207EF">
        <w:rPr>
          <w:rFonts w:ascii="Arial" w:hAnsi="Arial" w:cs="Arial"/>
          <w:b/>
          <w:bCs/>
        </w:rPr>
        <w:t>sorgenti luminose (R5)</w:t>
      </w:r>
      <w:r w:rsidR="0036751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per un totale di 2.958 tonnellate trattate.</w:t>
      </w:r>
    </w:p>
    <w:p w14:paraId="4100704F" w14:textId="77777777" w:rsidR="0036106A" w:rsidRDefault="0036106A" w:rsidP="008A506B">
      <w:pPr>
        <w:contextualSpacing/>
        <w:jc w:val="both"/>
        <w:rPr>
          <w:rFonts w:ascii="Arial" w:hAnsi="Arial" w:cs="Arial"/>
        </w:rPr>
      </w:pPr>
    </w:p>
    <w:p w14:paraId="53639BAD" w14:textId="77777777" w:rsidR="0077391E" w:rsidRPr="00BB3944" w:rsidRDefault="0077391E" w:rsidP="008A506B">
      <w:pPr>
        <w:contextualSpacing/>
        <w:jc w:val="both"/>
        <w:rPr>
          <w:rFonts w:ascii="Arial" w:hAnsi="Arial" w:cs="Arial"/>
          <w:color w:val="000000" w:themeColor="text1"/>
        </w:rPr>
      </w:pPr>
    </w:p>
    <w:p w14:paraId="4DFCF242" w14:textId="77777777" w:rsidR="00AD7E1B" w:rsidRDefault="00AD7E1B" w:rsidP="008A506B">
      <w:pPr>
        <w:contextualSpacing/>
        <w:jc w:val="both"/>
        <w:rPr>
          <w:rStyle w:val="s5"/>
          <w:rFonts w:ascii="Arial" w:hAnsi="Arial" w:cs="Arial"/>
          <w:b/>
          <w:bCs/>
        </w:rPr>
      </w:pPr>
      <w:r w:rsidRPr="00BB3944">
        <w:rPr>
          <w:rStyle w:val="s5"/>
          <w:rFonts w:ascii="Arial" w:hAnsi="Arial" w:cs="Arial"/>
          <w:b/>
          <w:bCs/>
        </w:rPr>
        <w:t>Andamento delle dichiarazioni</w:t>
      </w:r>
    </w:p>
    <w:p w14:paraId="0DD2FC54" w14:textId="073625AD" w:rsidR="00AD7E1B" w:rsidRPr="00BB3944" w:rsidRDefault="00B83956" w:rsidP="008A506B">
      <w:pPr>
        <w:contextualSpacing/>
        <w:jc w:val="both"/>
        <w:rPr>
          <w:rFonts w:ascii="Arial" w:hAnsi="Arial" w:cs="Arial"/>
          <w:color w:val="000000"/>
        </w:rPr>
      </w:pPr>
      <w:r w:rsidRPr="00B83956">
        <w:rPr>
          <w:rStyle w:val="s5"/>
          <w:rFonts w:ascii="Arial" w:hAnsi="Arial" w:cs="Arial"/>
        </w:rPr>
        <w:t>Sul fronte della rete di impianti di trattamento RAEE</w:t>
      </w:r>
      <w:r>
        <w:rPr>
          <w:rStyle w:val="s5"/>
          <w:rFonts w:ascii="Arial" w:hAnsi="Arial" w:cs="Arial"/>
        </w:rPr>
        <w:t xml:space="preserve">, sono </w:t>
      </w:r>
      <w:r w:rsidRPr="00C9609B">
        <w:rPr>
          <w:rStyle w:val="s5"/>
          <w:rFonts w:ascii="Arial" w:hAnsi="Arial" w:cs="Arial"/>
          <w:b/>
          <w:bCs/>
        </w:rPr>
        <w:t>1.045 le aziende</w:t>
      </w:r>
      <w:r w:rsidRPr="00B83956">
        <w:rPr>
          <w:rStyle w:val="s5"/>
          <w:rFonts w:ascii="Arial" w:hAnsi="Arial" w:cs="Arial"/>
        </w:rPr>
        <w:t xml:space="preserve"> che hanno </w:t>
      </w:r>
      <w:r w:rsidRPr="00C9609B">
        <w:rPr>
          <w:rStyle w:val="s5"/>
          <w:rFonts w:ascii="Arial" w:hAnsi="Arial" w:cs="Arial"/>
          <w:b/>
          <w:bCs/>
        </w:rPr>
        <w:t>effettuato le dichiarazion</w:t>
      </w:r>
      <w:r>
        <w:rPr>
          <w:rStyle w:val="s5"/>
          <w:rFonts w:ascii="Arial" w:hAnsi="Arial" w:cs="Arial"/>
        </w:rPr>
        <w:t xml:space="preserve">i dei volumi di rifiuti tecnologici gestiti nel corso del 2022. Si tratta di una numerica leggermente </w:t>
      </w:r>
      <w:r w:rsidR="00337DFF">
        <w:rPr>
          <w:rStyle w:val="s5"/>
          <w:rFonts w:ascii="Arial" w:hAnsi="Arial" w:cs="Arial"/>
        </w:rPr>
        <w:t xml:space="preserve">inferiore </w:t>
      </w:r>
      <w:r>
        <w:rPr>
          <w:rStyle w:val="s5"/>
          <w:rFonts w:ascii="Arial" w:hAnsi="Arial" w:cs="Arial"/>
        </w:rPr>
        <w:t>a quella del 2021</w:t>
      </w:r>
      <w:r w:rsidR="00337DFF">
        <w:rPr>
          <w:rStyle w:val="s5"/>
          <w:rFonts w:ascii="Arial" w:hAnsi="Arial" w:cs="Arial"/>
        </w:rPr>
        <w:t xml:space="preserve">.  </w:t>
      </w:r>
      <w:r w:rsidR="00AD7E1B" w:rsidRPr="00BB3944">
        <w:rPr>
          <w:rFonts w:ascii="Arial" w:hAnsi="Arial" w:cs="Arial"/>
          <w:color w:val="000000" w:themeColor="text1"/>
        </w:rPr>
        <w:t xml:space="preserve">Il </w:t>
      </w:r>
      <w:r w:rsidR="005E0DA5">
        <w:rPr>
          <w:rFonts w:ascii="Arial" w:hAnsi="Arial" w:cs="Arial"/>
          <w:color w:val="000000" w:themeColor="text1"/>
        </w:rPr>
        <w:t>dato</w:t>
      </w:r>
      <w:r w:rsidR="00AD7E1B" w:rsidRPr="00BB3944">
        <w:rPr>
          <w:rFonts w:ascii="Arial" w:hAnsi="Arial" w:cs="Arial"/>
          <w:color w:val="000000" w:themeColor="text1"/>
        </w:rPr>
        <w:t xml:space="preserve"> comprende sia gli impianti </w:t>
      </w:r>
      <w:r w:rsidR="00E55B65" w:rsidRPr="00BB3944">
        <w:rPr>
          <w:rFonts w:ascii="Arial" w:hAnsi="Arial" w:cs="Arial"/>
          <w:color w:val="000000" w:themeColor="text1"/>
        </w:rPr>
        <w:t>che si occupano del</w:t>
      </w:r>
      <w:r w:rsidR="00AD7E1B" w:rsidRPr="00BB3944">
        <w:rPr>
          <w:rFonts w:ascii="Arial" w:hAnsi="Arial" w:cs="Arial"/>
          <w:color w:val="000000" w:themeColor="text1"/>
        </w:rPr>
        <w:t xml:space="preserve"> trattamento per il recupero delle materie prime sia quelli che svolgono semplice attività di stoccaggio dei rifiuti in attesa dell’invio a un impianto di trattamento.</w:t>
      </w:r>
    </w:p>
    <w:p w14:paraId="0FB003E9" w14:textId="43501B97" w:rsidR="00E55B65" w:rsidRPr="00BB3944" w:rsidRDefault="00AD7E1B" w:rsidP="008A506B">
      <w:pPr>
        <w:contextualSpacing/>
        <w:jc w:val="both"/>
        <w:rPr>
          <w:rFonts w:ascii="Arial" w:hAnsi="Arial" w:cs="Arial"/>
          <w:color w:val="000000"/>
        </w:rPr>
      </w:pPr>
      <w:r w:rsidRPr="00BB3944">
        <w:rPr>
          <w:rFonts w:ascii="Arial" w:hAnsi="Arial" w:cs="Arial"/>
          <w:color w:val="000000" w:themeColor="text1"/>
        </w:rPr>
        <w:lastRenderedPageBreak/>
        <w:t xml:space="preserve">A livello geografico, </w:t>
      </w:r>
      <w:r w:rsidR="00E55B65" w:rsidRPr="00BB3944">
        <w:rPr>
          <w:rFonts w:ascii="Arial" w:hAnsi="Arial" w:cs="Arial"/>
          <w:color w:val="000000" w:themeColor="text1"/>
        </w:rPr>
        <w:t xml:space="preserve">le strutture </w:t>
      </w:r>
      <w:r w:rsidRPr="00BB3944">
        <w:rPr>
          <w:rFonts w:ascii="Arial" w:hAnsi="Arial" w:cs="Arial"/>
          <w:color w:val="000000" w:themeColor="text1"/>
        </w:rPr>
        <w:t xml:space="preserve">sono presenti in tutta Italia seppure con una concentrazione differente a seconda delle macroaree: </w:t>
      </w:r>
      <w:r w:rsidRPr="00BB3944">
        <w:rPr>
          <w:rFonts w:ascii="Arial" w:hAnsi="Arial" w:cs="Arial"/>
          <w:color w:val="000000"/>
        </w:rPr>
        <w:t>7</w:t>
      </w:r>
      <w:r w:rsidR="005E0DA5">
        <w:rPr>
          <w:rFonts w:ascii="Arial" w:hAnsi="Arial" w:cs="Arial"/>
          <w:color w:val="000000"/>
        </w:rPr>
        <w:t>18</w:t>
      </w:r>
      <w:r w:rsidR="005F7771">
        <w:rPr>
          <w:rStyle w:val="apple-converted-space"/>
          <w:rFonts w:ascii="Arial" w:hAnsi="Arial" w:cs="Arial"/>
        </w:rPr>
        <w:t xml:space="preserve"> </w:t>
      </w:r>
      <w:r w:rsidRPr="00BB3944">
        <w:rPr>
          <w:rFonts w:ascii="Arial" w:hAnsi="Arial" w:cs="Arial"/>
          <w:color w:val="000000"/>
        </w:rPr>
        <w:t>si trovano al Nord,</w:t>
      </w:r>
      <w:r w:rsidR="005F7771">
        <w:rPr>
          <w:rStyle w:val="apple-converted-space"/>
          <w:rFonts w:ascii="Arial" w:hAnsi="Arial" w:cs="Arial"/>
        </w:rPr>
        <w:t xml:space="preserve"> </w:t>
      </w:r>
      <w:r w:rsidRPr="00BB3944">
        <w:rPr>
          <w:rFonts w:ascii="Arial" w:hAnsi="Arial" w:cs="Arial"/>
          <w:color w:val="000000"/>
        </w:rPr>
        <w:t>1</w:t>
      </w:r>
      <w:r w:rsidR="005E0DA5">
        <w:rPr>
          <w:rFonts w:ascii="Arial" w:hAnsi="Arial" w:cs="Arial"/>
          <w:color w:val="000000"/>
        </w:rPr>
        <w:t>63</w:t>
      </w:r>
      <w:r w:rsidRPr="00BB3944">
        <w:rPr>
          <w:rStyle w:val="apple-converted-space"/>
          <w:rFonts w:ascii="Arial" w:hAnsi="Arial" w:cs="Arial"/>
          <w:color w:val="000000"/>
        </w:rPr>
        <w:t xml:space="preserve"> al </w:t>
      </w:r>
      <w:r w:rsidRPr="00BB3944">
        <w:rPr>
          <w:rFonts w:ascii="Arial" w:hAnsi="Arial" w:cs="Arial"/>
          <w:color w:val="000000"/>
        </w:rPr>
        <w:t>Centro,</w:t>
      </w:r>
      <w:r w:rsidR="005F7771">
        <w:rPr>
          <w:rStyle w:val="apple-converted-space"/>
          <w:rFonts w:ascii="Arial" w:hAnsi="Arial" w:cs="Arial"/>
        </w:rPr>
        <w:t xml:space="preserve"> </w:t>
      </w:r>
      <w:r w:rsidRPr="00BB3944">
        <w:rPr>
          <w:rFonts w:ascii="Arial" w:hAnsi="Arial" w:cs="Arial"/>
          <w:color w:val="000000"/>
        </w:rPr>
        <w:t>1</w:t>
      </w:r>
      <w:r w:rsidR="005E0DA5">
        <w:rPr>
          <w:rFonts w:ascii="Arial" w:hAnsi="Arial" w:cs="Arial"/>
          <w:color w:val="000000"/>
        </w:rPr>
        <w:t>64</w:t>
      </w:r>
      <w:r w:rsidRPr="00BB3944">
        <w:rPr>
          <w:rStyle w:val="apple-converted-space"/>
          <w:rFonts w:ascii="Arial" w:hAnsi="Arial" w:cs="Arial"/>
          <w:color w:val="000000"/>
        </w:rPr>
        <w:t xml:space="preserve"> al </w:t>
      </w:r>
      <w:r w:rsidRPr="00BB3944">
        <w:rPr>
          <w:rFonts w:ascii="Arial" w:hAnsi="Arial" w:cs="Arial"/>
          <w:color w:val="000000"/>
        </w:rPr>
        <w:t>Sud.</w:t>
      </w:r>
    </w:p>
    <w:p w14:paraId="0BCB487E" w14:textId="77777777" w:rsidR="00E55B65" w:rsidRPr="00BB3944" w:rsidRDefault="00E55B65" w:rsidP="008A506B">
      <w:pPr>
        <w:contextualSpacing/>
        <w:jc w:val="both"/>
        <w:rPr>
          <w:rFonts w:ascii="Arial" w:hAnsi="Arial" w:cs="Arial"/>
          <w:color w:val="000000"/>
        </w:rPr>
      </w:pPr>
    </w:p>
    <w:p w14:paraId="60C331DF" w14:textId="733F3D1B" w:rsidR="00922182" w:rsidRDefault="005E0DA5" w:rsidP="008A506B">
      <w:pPr>
        <w:contextualSpacing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Sul totale impianti dichiaranti</w:t>
      </w:r>
      <w:r w:rsidR="00F93AE9">
        <w:rPr>
          <w:rFonts w:ascii="Arial" w:hAnsi="Arial" w:cs="Arial"/>
          <w:color w:val="000000" w:themeColor="text1"/>
        </w:rPr>
        <w:t xml:space="preserve"> e attivi nel trattamento</w:t>
      </w:r>
      <w:r w:rsidR="00AD7E1B" w:rsidRPr="00BB3944">
        <w:rPr>
          <w:rFonts w:ascii="Arial" w:hAnsi="Arial" w:cs="Arial"/>
          <w:color w:val="000000" w:themeColor="text1"/>
        </w:rPr>
        <w:t xml:space="preserve">, </w:t>
      </w:r>
      <w:r w:rsidR="00AD7E1B" w:rsidRPr="00BB3944">
        <w:rPr>
          <w:rFonts w:ascii="Arial" w:hAnsi="Arial" w:cs="Arial"/>
          <w:b/>
          <w:bCs/>
          <w:color w:val="000000" w:themeColor="text1"/>
        </w:rPr>
        <w:t>4</w:t>
      </w:r>
      <w:r w:rsidR="00337DFF">
        <w:rPr>
          <w:rFonts w:ascii="Arial" w:hAnsi="Arial" w:cs="Arial"/>
          <w:b/>
          <w:bCs/>
          <w:color w:val="000000" w:themeColor="text1"/>
        </w:rPr>
        <w:t>8</w:t>
      </w:r>
      <w:r w:rsidR="00337DFF" w:rsidRPr="00F93AE9">
        <w:rPr>
          <w:rFonts w:ascii="Arial" w:hAnsi="Arial" w:cs="Arial"/>
          <w:color w:val="000000" w:themeColor="text1"/>
        </w:rPr>
        <w:t>, dato in crescita rispetto lo scorso anno,</w:t>
      </w:r>
      <w:r w:rsidR="00AD7E1B" w:rsidRPr="00BB3944">
        <w:rPr>
          <w:rFonts w:ascii="Arial" w:hAnsi="Arial" w:cs="Arial"/>
          <w:color w:val="000000" w:themeColor="text1"/>
        </w:rPr>
        <w:t xml:space="preserve"> </w:t>
      </w:r>
      <w:r w:rsidR="00AD7E1B" w:rsidRPr="00BB3944">
        <w:rPr>
          <w:rFonts w:ascii="Arial" w:hAnsi="Arial" w:cs="Arial"/>
          <w:b/>
          <w:bCs/>
          <w:color w:val="000000" w:themeColor="text1"/>
        </w:rPr>
        <w:t xml:space="preserve">risultano </w:t>
      </w:r>
      <w:r w:rsidR="00AD7E1B" w:rsidRPr="00BB3944">
        <w:rPr>
          <w:rFonts w:ascii="Arial" w:hAnsi="Arial" w:cs="Arial"/>
          <w:color w:val="000000" w:themeColor="text1"/>
        </w:rPr>
        <w:t xml:space="preserve">anche </w:t>
      </w:r>
      <w:r w:rsidR="00AD7E1B" w:rsidRPr="00BB3944">
        <w:rPr>
          <w:rFonts w:ascii="Arial" w:hAnsi="Arial" w:cs="Arial"/>
          <w:b/>
          <w:bCs/>
          <w:color w:val="000000" w:themeColor="text1"/>
        </w:rPr>
        <w:t xml:space="preserve">accreditati </w:t>
      </w:r>
      <w:r w:rsidR="00AD7E1B" w:rsidRPr="00BB3944">
        <w:rPr>
          <w:rFonts w:ascii="Arial" w:hAnsi="Arial" w:cs="Arial"/>
          <w:color w:val="000000" w:themeColor="text1"/>
        </w:rPr>
        <w:t xml:space="preserve">al Centro di Coordinamento RAEE: </w:t>
      </w:r>
      <w:r w:rsidR="00051677">
        <w:rPr>
          <w:rFonts w:ascii="Arial" w:hAnsi="Arial" w:cs="Arial"/>
          <w:color w:val="000000" w:themeColor="text1"/>
        </w:rPr>
        <w:t>hanno cioè dimostrato</w:t>
      </w:r>
      <w:r w:rsidR="00AD7E1B" w:rsidRPr="00BB3944">
        <w:rPr>
          <w:rFonts w:ascii="Arial" w:hAnsi="Arial" w:cs="Arial"/>
          <w:color w:val="000000" w:themeColor="text1"/>
        </w:rPr>
        <w:t xml:space="preserve"> </w:t>
      </w:r>
      <w:r w:rsidR="00A06DCB">
        <w:rPr>
          <w:rFonts w:ascii="Arial" w:hAnsi="Arial" w:cs="Arial"/>
          <w:color w:val="000000" w:themeColor="text1"/>
        </w:rPr>
        <w:t>-</w:t>
      </w:r>
      <w:r w:rsidR="00051677">
        <w:rPr>
          <w:rFonts w:ascii="Arial" w:hAnsi="Arial" w:cs="Arial"/>
          <w:color w:val="000000" w:themeColor="text1"/>
        </w:rPr>
        <w:t xml:space="preserve"> grazie al superamento di </w:t>
      </w:r>
      <w:r w:rsidR="00051677" w:rsidRPr="00BB3944">
        <w:rPr>
          <w:rFonts w:ascii="Arial" w:hAnsi="Arial" w:cs="Arial"/>
          <w:color w:val="000000" w:themeColor="text1"/>
        </w:rPr>
        <w:t>un audit condotto da enti terzi qualificati dallo stesso CdC RAEE</w:t>
      </w:r>
      <w:r w:rsidR="00051677">
        <w:rPr>
          <w:rFonts w:ascii="Arial" w:hAnsi="Arial" w:cs="Arial"/>
          <w:color w:val="000000" w:themeColor="text1"/>
        </w:rPr>
        <w:t xml:space="preserve"> </w:t>
      </w:r>
      <w:r w:rsidR="00A06DCB">
        <w:rPr>
          <w:rFonts w:ascii="Arial" w:hAnsi="Arial" w:cs="Arial"/>
          <w:color w:val="000000" w:themeColor="text1"/>
        </w:rPr>
        <w:t>-</w:t>
      </w:r>
      <w:r w:rsidR="00051677">
        <w:rPr>
          <w:rFonts w:ascii="Arial" w:hAnsi="Arial" w:cs="Arial"/>
          <w:color w:val="000000" w:themeColor="text1"/>
        </w:rPr>
        <w:t xml:space="preserve"> di essere in grado di rispettare dei</w:t>
      </w:r>
      <w:r w:rsidR="00AD7E1B" w:rsidRPr="00BB3944">
        <w:rPr>
          <w:rFonts w:ascii="Arial" w:hAnsi="Arial" w:cs="Arial"/>
          <w:color w:val="000000" w:themeColor="text1"/>
        </w:rPr>
        <w:t xml:space="preserve"> requisiti</w:t>
      </w:r>
      <w:r w:rsidR="00051677">
        <w:rPr>
          <w:rFonts w:ascii="Arial" w:hAnsi="Arial" w:cs="Arial"/>
          <w:color w:val="000000" w:themeColor="text1"/>
        </w:rPr>
        <w:t xml:space="preserve"> di adeguato trattamento ulteriori rispetto ai vincoli già previsti dalla normativa. </w:t>
      </w:r>
    </w:p>
    <w:p w14:paraId="20D2F0C9" w14:textId="23865627" w:rsidR="002A70BA" w:rsidRPr="00922182" w:rsidRDefault="002A70BA" w:rsidP="002A70BA">
      <w:pPr>
        <w:contextualSpacing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Questa qualifica </w:t>
      </w:r>
      <w:r w:rsidR="00337DFF">
        <w:rPr>
          <w:rFonts w:ascii="Arial" w:hAnsi="Arial" w:cs="Arial"/>
          <w:color w:val="000000" w:themeColor="text1"/>
        </w:rPr>
        <w:t xml:space="preserve">è necessaria per poter </w:t>
      </w:r>
      <w:r w:rsidRPr="00BB3944">
        <w:rPr>
          <w:rFonts w:ascii="Arial" w:hAnsi="Arial" w:cs="Arial"/>
          <w:color w:val="000000" w:themeColor="text1"/>
        </w:rPr>
        <w:t xml:space="preserve">ricevere e trattare i rifiuti elettronici domestici gestiti dai Sistemi Collettivi, i </w:t>
      </w:r>
      <w:r w:rsidRPr="00BB3944">
        <w:rPr>
          <w:rFonts w:ascii="Arial" w:hAnsi="Arial" w:cs="Arial"/>
          <w:color w:val="000000"/>
          <w:shd w:val="clear" w:color="auto" w:fill="FFFFFF"/>
        </w:rPr>
        <w:t>consorzi senza fine di lucro a cui aderiscono i produttori di apparecchiature elettriche ed elettroniche (AEE) con il compito di raccogliere, ritirare e gestire i rifiuti elettronici domestici in tutta Italia</w:t>
      </w:r>
      <w:r w:rsidRPr="00BB3944">
        <w:rPr>
          <w:rFonts w:ascii="Arial" w:hAnsi="Arial" w:cs="Arial"/>
          <w:color w:val="000000" w:themeColor="text1"/>
        </w:rPr>
        <w:t>.</w:t>
      </w:r>
    </w:p>
    <w:p w14:paraId="688A685F" w14:textId="5E82644B" w:rsidR="002A70BA" w:rsidRDefault="002A70BA" w:rsidP="002A70BA">
      <w:pPr>
        <w:pStyle w:val="s22"/>
        <w:spacing w:before="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Questi requisiti ulteriori di adeguato trattamento sono</w:t>
      </w:r>
      <w:r w:rsidRPr="00BB3944">
        <w:rPr>
          <w:rFonts w:ascii="Arial" w:hAnsi="Arial" w:cs="Arial"/>
          <w:color w:val="000000" w:themeColor="text1"/>
        </w:rPr>
        <w:t xml:space="preserve"> l’esito dell’</w:t>
      </w:r>
      <w:r w:rsidRPr="00C9609B">
        <w:rPr>
          <w:rFonts w:ascii="Arial" w:hAnsi="Arial" w:cs="Arial"/>
          <w:color w:val="000000" w:themeColor="text1"/>
        </w:rPr>
        <w:t>Accordo</w:t>
      </w:r>
      <w:r w:rsidRPr="002B64E6">
        <w:rPr>
          <w:rFonts w:ascii="Arial" w:hAnsi="Arial" w:cs="Arial"/>
          <w:color w:val="000000" w:themeColor="text1"/>
        </w:rPr>
        <w:t xml:space="preserve"> previsto dal </w:t>
      </w:r>
      <w:proofErr w:type="spellStart"/>
      <w:r w:rsidRPr="002B64E6">
        <w:rPr>
          <w:rFonts w:ascii="Arial" w:hAnsi="Arial" w:cs="Arial"/>
          <w:color w:val="000000" w:themeColor="text1"/>
        </w:rPr>
        <w:t>D.lgs</w:t>
      </w:r>
      <w:proofErr w:type="spellEnd"/>
      <w:r w:rsidRPr="002B64E6">
        <w:rPr>
          <w:rFonts w:ascii="Arial" w:hAnsi="Arial" w:cs="Arial"/>
          <w:color w:val="000000" w:themeColor="text1"/>
        </w:rPr>
        <w:t xml:space="preserve"> 49/2014</w:t>
      </w:r>
      <w:r w:rsidRPr="00BB3944">
        <w:rPr>
          <w:rFonts w:ascii="Arial" w:hAnsi="Arial" w:cs="Arial"/>
          <w:color w:val="000000" w:themeColor="text1"/>
        </w:rPr>
        <w:t xml:space="preserve">, siglato dal Centro di Coordinamento RAEE con le associazioni rappresentanti le aziende di trattamento (ASSORAEE, </w:t>
      </w:r>
      <w:proofErr w:type="spellStart"/>
      <w:r w:rsidRPr="00BB3944">
        <w:rPr>
          <w:rFonts w:ascii="Arial" w:hAnsi="Arial" w:cs="Arial"/>
          <w:color w:val="000000" w:themeColor="text1"/>
        </w:rPr>
        <w:t>Assofermet</w:t>
      </w:r>
      <w:proofErr w:type="spellEnd"/>
      <w:r w:rsidRPr="00BB3944">
        <w:rPr>
          <w:rFonts w:ascii="Arial" w:hAnsi="Arial" w:cs="Arial"/>
          <w:color w:val="000000" w:themeColor="text1"/>
        </w:rPr>
        <w:t xml:space="preserve"> e </w:t>
      </w:r>
      <w:proofErr w:type="spellStart"/>
      <w:r w:rsidRPr="00BB3944">
        <w:rPr>
          <w:rFonts w:ascii="Arial" w:hAnsi="Arial" w:cs="Arial"/>
          <w:color w:val="000000" w:themeColor="text1"/>
        </w:rPr>
        <w:t>Assorecuperi</w:t>
      </w:r>
      <w:proofErr w:type="spellEnd"/>
      <w:r w:rsidRPr="00BB3944">
        <w:rPr>
          <w:rFonts w:ascii="Arial" w:hAnsi="Arial" w:cs="Arial"/>
          <w:color w:val="000000" w:themeColor="text1"/>
        </w:rPr>
        <w:t xml:space="preserve">). </w:t>
      </w:r>
    </w:p>
    <w:p w14:paraId="41FBA1B7" w14:textId="77777777" w:rsidR="008B1ADF" w:rsidRDefault="008B1ADF" w:rsidP="002A70BA">
      <w:pPr>
        <w:pStyle w:val="s22"/>
        <w:spacing w:before="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</w:p>
    <w:p w14:paraId="1025BF46" w14:textId="4660A8CB" w:rsidR="002A70BA" w:rsidRPr="002A70BA" w:rsidRDefault="00922182" w:rsidP="002A70BA">
      <w:pPr>
        <w:contextualSpacing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Va precisato che uno stesso impianto può ottenere </w:t>
      </w:r>
      <w:r w:rsidR="00AB234C">
        <w:rPr>
          <w:rFonts w:ascii="Arial" w:hAnsi="Arial" w:cs="Arial"/>
          <w:color w:val="000000" w:themeColor="text1"/>
        </w:rPr>
        <w:t xml:space="preserve">la certificazione </w:t>
      </w:r>
      <w:r>
        <w:rPr>
          <w:rFonts w:ascii="Arial" w:hAnsi="Arial" w:cs="Arial"/>
          <w:color w:val="000000" w:themeColor="text1"/>
        </w:rPr>
        <w:t>per più linee di trattamento</w:t>
      </w:r>
      <w:r w:rsidR="00AB234C">
        <w:rPr>
          <w:rFonts w:ascii="Arial" w:hAnsi="Arial" w:cs="Arial"/>
          <w:color w:val="000000" w:themeColor="text1"/>
        </w:rPr>
        <w:t>;</w:t>
      </w:r>
      <w:r>
        <w:rPr>
          <w:rFonts w:ascii="Arial" w:hAnsi="Arial" w:cs="Arial"/>
          <w:color w:val="000000" w:themeColor="text1"/>
        </w:rPr>
        <w:t xml:space="preserve"> </w:t>
      </w:r>
      <w:r w:rsidR="008B1ADF">
        <w:rPr>
          <w:rFonts w:ascii="Arial" w:hAnsi="Arial" w:cs="Arial"/>
          <w:color w:val="000000" w:themeColor="text1"/>
        </w:rPr>
        <w:t>entrando</w:t>
      </w:r>
      <w:r>
        <w:rPr>
          <w:rFonts w:ascii="Arial" w:hAnsi="Arial" w:cs="Arial"/>
          <w:color w:val="000000" w:themeColor="text1"/>
        </w:rPr>
        <w:t xml:space="preserve"> nel dettaglio delle singole linee emerge che lo scorso anno sono state </w:t>
      </w:r>
      <w:r w:rsidR="00AB234C">
        <w:rPr>
          <w:rFonts w:ascii="Arial" w:hAnsi="Arial" w:cs="Arial"/>
          <w:b/>
          <w:bCs/>
          <w:color w:val="000000" w:themeColor="text1"/>
        </w:rPr>
        <w:t>certificate</w:t>
      </w:r>
      <w:r w:rsidR="00AB234C" w:rsidRPr="008B1ADF">
        <w:rPr>
          <w:rFonts w:ascii="Arial" w:hAnsi="Arial" w:cs="Arial"/>
          <w:b/>
          <w:bCs/>
          <w:color w:val="000000" w:themeColor="text1"/>
        </w:rPr>
        <w:t xml:space="preserve"> </w:t>
      </w:r>
      <w:r w:rsidR="002A70BA" w:rsidRPr="002A70BA">
        <w:rPr>
          <w:rFonts w:ascii="Arial" w:hAnsi="Arial" w:cs="Arial"/>
          <w:color w:val="000000" w:themeColor="text1"/>
        </w:rPr>
        <w:t xml:space="preserve">32 </w:t>
      </w:r>
      <w:r w:rsidR="00337DFF">
        <w:rPr>
          <w:rFonts w:ascii="Arial" w:hAnsi="Arial" w:cs="Arial"/>
          <w:color w:val="000000" w:themeColor="text1"/>
        </w:rPr>
        <w:t xml:space="preserve">linee </w:t>
      </w:r>
      <w:r w:rsidR="002A70BA" w:rsidRPr="002A70BA">
        <w:rPr>
          <w:rFonts w:ascii="Arial" w:hAnsi="Arial" w:cs="Arial"/>
          <w:color w:val="000000" w:themeColor="text1"/>
        </w:rPr>
        <w:t xml:space="preserve">per </w:t>
      </w:r>
      <w:r w:rsidR="00AB234C">
        <w:rPr>
          <w:rFonts w:ascii="Arial" w:hAnsi="Arial" w:cs="Arial"/>
          <w:color w:val="000000" w:themeColor="text1"/>
        </w:rPr>
        <w:t xml:space="preserve">il trattamento di </w:t>
      </w:r>
      <w:r w:rsidR="002A70BA" w:rsidRPr="002A70BA">
        <w:rPr>
          <w:rFonts w:ascii="Arial" w:hAnsi="Arial" w:cs="Arial"/>
          <w:color w:val="000000" w:themeColor="text1"/>
        </w:rPr>
        <w:t>R2</w:t>
      </w:r>
      <w:r w:rsidR="002A70BA">
        <w:rPr>
          <w:rFonts w:ascii="Arial" w:hAnsi="Arial" w:cs="Arial"/>
          <w:color w:val="000000" w:themeColor="text1"/>
        </w:rPr>
        <w:t xml:space="preserve">, </w:t>
      </w:r>
      <w:r w:rsidR="002A70BA" w:rsidRPr="002A70BA">
        <w:rPr>
          <w:rFonts w:ascii="Arial" w:hAnsi="Arial" w:cs="Arial"/>
          <w:color w:val="000000" w:themeColor="text1"/>
        </w:rPr>
        <w:t>30 per R4</w:t>
      </w:r>
      <w:r w:rsidR="002A70BA">
        <w:rPr>
          <w:rFonts w:ascii="Arial" w:hAnsi="Arial" w:cs="Arial"/>
          <w:color w:val="000000" w:themeColor="text1"/>
        </w:rPr>
        <w:t xml:space="preserve">, </w:t>
      </w:r>
      <w:r w:rsidR="002A70BA" w:rsidRPr="002A70BA">
        <w:rPr>
          <w:rFonts w:ascii="Arial" w:hAnsi="Arial" w:cs="Arial"/>
          <w:color w:val="000000" w:themeColor="text1"/>
        </w:rPr>
        <w:t>18 per R3</w:t>
      </w:r>
      <w:r w:rsidR="002A70BA">
        <w:rPr>
          <w:rFonts w:ascii="Arial" w:hAnsi="Arial" w:cs="Arial"/>
          <w:color w:val="000000" w:themeColor="text1"/>
        </w:rPr>
        <w:t xml:space="preserve">, </w:t>
      </w:r>
      <w:r w:rsidR="002A70BA" w:rsidRPr="002A70BA">
        <w:rPr>
          <w:rFonts w:ascii="Arial" w:hAnsi="Arial" w:cs="Arial"/>
          <w:color w:val="000000" w:themeColor="text1"/>
        </w:rPr>
        <w:t>14 per R1</w:t>
      </w:r>
      <w:r w:rsidR="00337DFF">
        <w:rPr>
          <w:rFonts w:ascii="Arial" w:hAnsi="Arial" w:cs="Arial"/>
          <w:color w:val="000000" w:themeColor="text1"/>
        </w:rPr>
        <w:t xml:space="preserve"> e</w:t>
      </w:r>
      <w:r w:rsidR="002A70BA">
        <w:rPr>
          <w:rFonts w:ascii="Arial" w:hAnsi="Arial" w:cs="Arial"/>
          <w:color w:val="000000" w:themeColor="text1"/>
        </w:rPr>
        <w:t xml:space="preserve"> </w:t>
      </w:r>
      <w:r w:rsidR="002A70BA" w:rsidRPr="002A70BA">
        <w:rPr>
          <w:rFonts w:ascii="Arial" w:hAnsi="Arial" w:cs="Arial"/>
          <w:color w:val="000000" w:themeColor="text1"/>
        </w:rPr>
        <w:t>8 per R5</w:t>
      </w:r>
      <w:r w:rsidR="00337DFF">
        <w:rPr>
          <w:rFonts w:ascii="Arial" w:hAnsi="Arial" w:cs="Arial"/>
          <w:color w:val="000000" w:themeColor="text1"/>
        </w:rPr>
        <w:t xml:space="preserve">. </w:t>
      </w:r>
      <w:r w:rsidR="008B1ADF">
        <w:rPr>
          <w:rFonts w:ascii="Arial" w:hAnsi="Arial" w:cs="Arial"/>
          <w:color w:val="000000" w:themeColor="text1"/>
        </w:rPr>
        <w:t xml:space="preserve"> </w:t>
      </w:r>
    </w:p>
    <w:p w14:paraId="2CC9C09F" w14:textId="77777777" w:rsidR="008C1555" w:rsidRDefault="008C1555" w:rsidP="008A506B">
      <w:pPr>
        <w:pStyle w:val="s22"/>
        <w:spacing w:before="0" w:beforeAutospacing="0" w:after="0" w:afterAutospacing="0"/>
        <w:contextualSpacing/>
        <w:jc w:val="both"/>
        <w:rPr>
          <w:rFonts w:ascii="Arial" w:eastAsiaTheme="minorHAnsi" w:hAnsi="Arial" w:cs="Arial"/>
          <w:lang w:eastAsia="en-US"/>
        </w:rPr>
      </w:pPr>
    </w:p>
    <w:p w14:paraId="13E73D97" w14:textId="77777777" w:rsidR="003C3318" w:rsidRPr="008A506B" w:rsidRDefault="003C3318" w:rsidP="008A506B">
      <w:pPr>
        <w:pStyle w:val="s22"/>
        <w:spacing w:before="0" w:beforeAutospacing="0" w:after="0" w:afterAutospacing="0"/>
        <w:contextualSpacing/>
        <w:jc w:val="both"/>
        <w:rPr>
          <w:rFonts w:ascii="Arial" w:eastAsiaTheme="minorHAnsi" w:hAnsi="Arial" w:cs="Arial"/>
          <w:lang w:eastAsia="en-US"/>
        </w:rPr>
      </w:pPr>
    </w:p>
    <w:p w14:paraId="2C4C8A2F" w14:textId="77777777" w:rsidR="00AD7E1B" w:rsidRDefault="00AD7E1B" w:rsidP="008A506B">
      <w:pPr>
        <w:contextualSpacing/>
        <w:jc w:val="both"/>
        <w:rPr>
          <w:rFonts w:ascii="Arial" w:hAnsi="Arial" w:cs="Arial"/>
          <w:b/>
          <w:bCs/>
          <w:color w:val="000000"/>
        </w:rPr>
      </w:pPr>
      <w:r w:rsidRPr="00BB3944">
        <w:rPr>
          <w:rFonts w:ascii="Arial" w:hAnsi="Arial" w:cs="Arial"/>
          <w:b/>
          <w:bCs/>
          <w:color w:val="000000"/>
        </w:rPr>
        <w:t>Tasso di raccolta e obiettivi europei</w:t>
      </w:r>
    </w:p>
    <w:p w14:paraId="78988B6A" w14:textId="466D9F0E" w:rsidR="0084088E" w:rsidRPr="00E41562" w:rsidRDefault="0084088E" w:rsidP="008A506B">
      <w:pPr>
        <w:contextualSpacing/>
        <w:jc w:val="both"/>
        <w:rPr>
          <w:rFonts w:ascii="Arial" w:hAnsi="Arial" w:cs="Arial"/>
          <w:color w:val="000000" w:themeColor="text1"/>
        </w:rPr>
      </w:pPr>
      <w:r w:rsidRPr="00E41562">
        <w:rPr>
          <w:rFonts w:ascii="Arial" w:hAnsi="Arial" w:cs="Arial"/>
          <w:color w:val="000000" w:themeColor="text1"/>
        </w:rPr>
        <w:t xml:space="preserve">Come già evidenziato, </w:t>
      </w:r>
      <w:r w:rsidR="005F7771" w:rsidRPr="00E41562">
        <w:rPr>
          <w:rFonts w:ascii="Arial" w:hAnsi="Arial" w:cs="Arial"/>
          <w:color w:val="000000" w:themeColor="text1"/>
        </w:rPr>
        <w:t>le dichiarazioni fornite</w:t>
      </w:r>
      <w:r w:rsidRPr="00E41562">
        <w:rPr>
          <w:rFonts w:ascii="Arial" w:hAnsi="Arial" w:cs="Arial"/>
          <w:color w:val="000000" w:themeColor="text1"/>
        </w:rPr>
        <w:t xml:space="preserve"> dagli impianti di trattamento al Centro di Coordinamento consentono di monitorare </w:t>
      </w:r>
      <w:r w:rsidR="00FC625D">
        <w:rPr>
          <w:rFonts w:ascii="Arial" w:hAnsi="Arial" w:cs="Arial"/>
          <w:color w:val="000000" w:themeColor="text1"/>
        </w:rPr>
        <w:t>l</w:t>
      </w:r>
      <w:r w:rsidR="00C9609B">
        <w:rPr>
          <w:rFonts w:ascii="Arial" w:hAnsi="Arial" w:cs="Arial"/>
          <w:color w:val="000000" w:themeColor="text1"/>
        </w:rPr>
        <w:t xml:space="preserve">’andamento </w:t>
      </w:r>
      <w:r w:rsidR="005F7771" w:rsidRPr="00E41562">
        <w:rPr>
          <w:rFonts w:ascii="Arial" w:hAnsi="Arial" w:cs="Arial"/>
          <w:color w:val="000000" w:themeColor="text1"/>
        </w:rPr>
        <w:t>dell’Italia</w:t>
      </w:r>
      <w:r w:rsidRPr="00E41562">
        <w:rPr>
          <w:rFonts w:ascii="Arial" w:hAnsi="Arial" w:cs="Arial"/>
          <w:color w:val="000000" w:themeColor="text1"/>
        </w:rPr>
        <w:t xml:space="preserve"> rispetto ai target di raccolta fissati dall’Unione Europea. </w:t>
      </w:r>
    </w:p>
    <w:p w14:paraId="76B30048" w14:textId="2A7BA108" w:rsidR="008B1ADF" w:rsidRDefault="008B1ADF" w:rsidP="008A506B">
      <w:pPr>
        <w:contextualSpacing/>
        <w:jc w:val="both"/>
        <w:rPr>
          <w:rFonts w:ascii="Arial" w:hAnsi="Arial" w:cs="Arial"/>
          <w:color w:val="000000"/>
        </w:rPr>
      </w:pPr>
      <w:r w:rsidRPr="008B1ADF">
        <w:rPr>
          <w:rFonts w:ascii="Arial" w:hAnsi="Arial" w:cs="Arial"/>
          <w:color w:val="000000"/>
        </w:rPr>
        <w:t xml:space="preserve">Nonostante </w:t>
      </w:r>
      <w:r w:rsidR="005F7771">
        <w:rPr>
          <w:rFonts w:ascii="Arial" w:hAnsi="Arial" w:cs="Arial"/>
          <w:color w:val="000000"/>
        </w:rPr>
        <w:t xml:space="preserve">un </w:t>
      </w:r>
      <w:r w:rsidRPr="008B1ADF">
        <w:rPr>
          <w:rFonts w:ascii="Arial" w:hAnsi="Arial" w:cs="Arial"/>
          <w:color w:val="000000"/>
        </w:rPr>
        <w:t xml:space="preserve">incremento </w:t>
      </w:r>
      <w:r w:rsidR="005F7771">
        <w:rPr>
          <w:rFonts w:ascii="Arial" w:hAnsi="Arial" w:cs="Arial"/>
          <w:color w:val="000000"/>
        </w:rPr>
        <w:t>dei</w:t>
      </w:r>
      <w:r w:rsidR="005F7771" w:rsidRPr="008B1ADF">
        <w:rPr>
          <w:rFonts w:ascii="Arial" w:hAnsi="Arial" w:cs="Arial"/>
          <w:color w:val="000000"/>
        </w:rPr>
        <w:t xml:space="preserve"> </w:t>
      </w:r>
      <w:r w:rsidR="005F7771">
        <w:rPr>
          <w:rFonts w:ascii="Arial" w:hAnsi="Arial" w:cs="Arial"/>
          <w:color w:val="000000"/>
        </w:rPr>
        <w:t>volumi</w:t>
      </w:r>
      <w:r w:rsidR="005F7771" w:rsidRPr="008B1ADF">
        <w:rPr>
          <w:rFonts w:ascii="Arial" w:hAnsi="Arial" w:cs="Arial"/>
          <w:color w:val="000000"/>
        </w:rPr>
        <w:t xml:space="preserve"> di RAEE </w:t>
      </w:r>
      <w:r w:rsidR="005F7771">
        <w:rPr>
          <w:rFonts w:ascii="Arial" w:hAnsi="Arial" w:cs="Arial"/>
          <w:color w:val="000000"/>
        </w:rPr>
        <w:t xml:space="preserve">trattati </w:t>
      </w:r>
      <w:r>
        <w:rPr>
          <w:rFonts w:ascii="Arial" w:hAnsi="Arial" w:cs="Arial"/>
          <w:color w:val="000000"/>
        </w:rPr>
        <w:t>di quasi cinque punti percentual</w:t>
      </w:r>
      <w:r w:rsidR="0084088E">
        <w:rPr>
          <w:rFonts w:ascii="Arial" w:hAnsi="Arial" w:cs="Arial"/>
          <w:color w:val="000000"/>
        </w:rPr>
        <w:t>i</w:t>
      </w:r>
      <w:r>
        <w:rPr>
          <w:rFonts w:ascii="Arial" w:hAnsi="Arial" w:cs="Arial"/>
          <w:color w:val="000000"/>
        </w:rPr>
        <w:t xml:space="preserve"> rispetto al 2021, </w:t>
      </w:r>
      <w:r w:rsidR="005F7771">
        <w:rPr>
          <w:rFonts w:ascii="Arial" w:hAnsi="Arial" w:cs="Arial"/>
          <w:color w:val="000000"/>
        </w:rPr>
        <w:t xml:space="preserve">lo scorso anno </w:t>
      </w:r>
      <w:r>
        <w:rPr>
          <w:rFonts w:ascii="Arial" w:hAnsi="Arial" w:cs="Arial"/>
          <w:color w:val="000000"/>
        </w:rPr>
        <w:t>il tasso di raccolta</w:t>
      </w:r>
      <w:r w:rsidR="003C440D">
        <w:rPr>
          <w:rFonts w:ascii="Arial" w:hAnsi="Arial" w:cs="Arial"/>
          <w:color w:val="000000"/>
        </w:rPr>
        <w:t xml:space="preserve"> </w:t>
      </w:r>
      <w:r w:rsidR="005F7771">
        <w:rPr>
          <w:rFonts w:ascii="Arial" w:hAnsi="Arial" w:cs="Arial"/>
          <w:color w:val="000000"/>
        </w:rPr>
        <w:t>è sceso</w:t>
      </w:r>
      <w:r w:rsidR="003C440D">
        <w:rPr>
          <w:rFonts w:ascii="Arial" w:hAnsi="Arial" w:cs="Arial"/>
          <w:color w:val="000000"/>
        </w:rPr>
        <w:t xml:space="preserve"> al 34,01%</w:t>
      </w:r>
      <w:r w:rsidR="00FC625D">
        <w:rPr>
          <w:rFonts w:ascii="Arial" w:hAnsi="Arial" w:cs="Arial"/>
          <w:color w:val="000000"/>
        </w:rPr>
        <w:t xml:space="preserve">, </w:t>
      </w:r>
      <w:r w:rsidR="00337DFF">
        <w:rPr>
          <w:rFonts w:ascii="Arial" w:hAnsi="Arial" w:cs="Arial"/>
          <w:color w:val="000000"/>
        </w:rPr>
        <w:t xml:space="preserve">proseguendo </w:t>
      </w:r>
      <w:r w:rsidR="003C440D">
        <w:rPr>
          <w:rFonts w:ascii="Arial" w:hAnsi="Arial" w:cs="Arial"/>
          <w:color w:val="000000"/>
        </w:rPr>
        <w:t xml:space="preserve">il trend di decrescita registrato dal 2019 e distante oltre 30 punti percentuali </w:t>
      </w:r>
      <w:r w:rsidR="0084088E">
        <w:rPr>
          <w:rFonts w:ascii="Arial" w:hAnsi="Arial" w:cs="Arial"/>
          <w:color w:val="000000"/>
        </w:rPr>
        <w:t>da</w:t>
      </w:r>
      <w:r w:rsidR="00337DFF">
        <w:rPr>
          <w:rFonts w:ascii="Arial" w:hAnsi="Arial" w:cs="Arial"/>
          <w:color w:val="000000"/>
        </w:rPr>
        <w:t>l</w:t>
      </w:r>
      <w:r w:rsidR="0084088E">
        <w:rPr>
          <w:rFonts w:ascii="Arial" w:hAnsi="Arial" w:cs="Arial"/>
          <w:color w:val="000000"/>
        </w:rPr>
        <w:t xml:space="preserve"> target </w:t>
      </w:r>
      <w:r w:rsidR="00337DFF">
        <w:rPr>
          <w:rFonts w:ascii="Arial" w:hAnsi="Arial" w:cs="Arial"/>
          <w:color w:val="000000"/>
        </w:rPr>
        <w:t xml:space="preserve">del 65% </w:t>
      </w:r>
      <w:r w:rsidR="0084088E">
        <w:rPr>
          <w:rFonts w:ascii="Arial" w:hAnsi="Arial" w:cs="Arial"/>
          <w:color w:val="000000"/>
        </w:rPr>
        <w:t>fissat</w:t>
      </w:r>
      <w:r w:rsidR="00337DFF">
        <w:rPr>
          <w:rFonts w:ascii="Arial" w:hAnsi="Arial" w:cs="Arial"/>
          <w:color w:val="000000"/>
        </w:rPr>
        <w:t>o</w:t>
      </w:r>
      <w:r w:rsidR="0084088E">
        <w:rPr>
          <w:rFonts w:ascii="Arial" w:hAnsi="Arial" w:cs="Arial"/>
          <w:color w:val="000000"/>
        </w:rPr>
        <w:t xml:space="preserve"> dall’Unione europea</w:t>
      </w:r>
      <w:r w:rsidR="00FB6B5B">
        <w:rPr>
          <w:rFonts w:ascii="Arial" w:hAnsi="Arial" w:cs="Arial"/>
          <w:color w:val="000000"/>
        </w:rPr>
        <w:t xml:space="preserve">. </w:t>
      </w:r>
    </w:p>
    <w:p w14:paraId="6058E9E1" w14:textId="77777777" w:rsidR="003C440D" w:rsidRDefault="003C440D" w:rsidP="008A506B">
      <w:pPr>
        <w:contextualSpacing/>
        <w:jc w:val="both"/>
        <w:rPr>
          <w:rFonts w:ascii="Arial" w:hAnsi="Arial" w:cs="Arial"/>
          <w:color w:val="000000"/>
        </w:rPr>
      </w:pPr>
    </w:p>
    <w:tbl>
      <w:tblPr>
        <w:tblW w:w="638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8"/>
        <w:gridCol w:w="2780"/>
        <w:gridCol w:w="2400"/>
      </w:tblGrid>
      <w:tr w:rsidR="003C440D" w:rsidRPr="00BB3944" w14:paraId="5B398E1D" w14:textId="77777777" w:rsidTr="00752F2D">
        <w:trPr>
          <w:trHeight w:val="397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9733A" w14:textId="77777777" w:rsidR="003C440D" w:rsidRPr="00BB3944" w:rsidRDefault="003C440D" w:rsidP="00752F2D">
            <w:pPr>
              <w:contextualSpacing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B3944">
              <w:rPr>
                <w:rFonts w:ascii="Arial" w:hAnsi="Arial" w:cs="Arial"/>
                <w:b/>
                <w:bCs/>
                <w:color w:val="000000"/>
              </w:rPr>
              <w:t>ANNO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2BF63909" w14:textId="77777777" w:rsidR="003C440D" w:rsidRPr="00BB3944" w:rsidRDefault="003C440D" w:rsidP="00752F2D">
            <w:pPr>
              <w:contextualSpacing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B3944">
              <w:rPr>
                <w:rFonts w:ascii="Arial" w:hAnsi="Arial" w:cs="Arial"/>
                <w:b/>
                <w:bCs/>
                <w:color w:val="000000"/>
              </w:rPr>
              <w:t>TASSO DI RACCOLTA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1FF6D441" w14:textId="77777777" w:rsidR="003C440D" w:rsidRPr="00BB3944" w:rsidRDefault="003C440D" w:rsidP="00752F2D">
            <w:pPr>
              <w:contextualSpacing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B3944">
              <w:rPr>
                <w:rFonts w:ascii="Arial" w:hAnsi="Arial" w:cs="Arial"/>
                <w:b/>
                <w:bCs/>
                <w:color w:val="000000"/>
              </w:rPr>
              <w:t>TARGET EUROPEO</w:t>
            </w:r>
          </w:p>
        </w:tc>
      </w:tr>
      <w:tr w:rsidR="003C440D" w:rsidRPr="00BB3944" w14:paraId="349224B9" w14:textId="77777777" w:rsidTr="00752F2D">
        <w:trPr>
          <w:trHeight w:val="397"/>
        </w:trPr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DD9D5" w14:textId="31E96871" w:rsidR="003C440D" w:rsidRPr="00BB3944" w:rsidRDefault="003C440D" w:rsidP="003C440D">
            <w:pPr>
              <w:contextualSpacing/>
              <w:jc w:val="center"/>
              <w:rPr>
                <w:rFonts w:ascii="Arial" w:hAnsi="Arial" w:cs="Arial"/>
                <w:color w:val="000000"/>
              </w:rPr>
            </w:pPr>
            <w:r w:rsidRPr="00BB3944">
              <w:rPr>
                <w:rFonts w:ascii="Arial" w:hAnsi="Arial" w:cs="Arial"/>
                <w:color w:val="000000"/>
              </w:rPr>
              <w:t>2020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A9E6B" w14:textId="76A4FB92" w:rsidR="003C440D" w:rsidRPr="00BB3944" w:rsidRDefault="003C440D" w:rsidP="003C440D">
            <w:pPr>
              <w:contextualSpacing/>
              <w:jc w:val="center"/>
              <w:rPr>
                <w:rFonts w:ascii="Arial" w:hAnsi="Arial" w:cs="Arial"/>
                <w:color w:val="000000"/>
              </w:rPr>
            </w:pPr>
            <w:r w:rsidRPr="00BB3944">
              <w:rPr>
                <w:rFonts w:ascii="Arial" w:hAnsi="Arial" w:cs="Arial"/>
                <w:color w:val="000000"/>
              </w:rPr>
              <w:t>36,80%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C20C5" w14:textId="77777777" w:rsidR="003C440D" w:rsidRPr="00BB3944" w:rsidRDefault="003C440D" w:rsidP="003C440D">
            <w:pPr>
              <w:contextualSpacing/>
              <w:jc w:val="center"/>
              <w:rPr>
                <w:rFonts w:ascii="Arial" w:hAnsi="Arial" w:cs="Arial"/>
                <w:color w:val="000000"/>
              </w:rPr>
            </w:pPr>
            <w:r w:rsidRPr="00BB3944">
              <w:rPr>
                <w:rFonts w:ascii="Arial" w:hAnsi="Arial" w:cs="Arial"/>
                <w:color w:val="000000"/>
              </w:rPr>
              <w:t>65%</w:t>
            </w:r>
          </w:p>
        </w:tc>
      </w:tr>
      <w:tr w:rsidR="003C440D" w:rsidRPr="00BB3944" w14:paraId="0F2BA05E" w14:textId="77777777" w:rsidTr="00752F2D">
        <w:trPr>
          <w:trHeight w:val="397"/>
        </w:trPr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78A0C" w14:textId="67472EFC" w:rsidR="003C440D" w:rsidRPr="00BB3944" w:rsidRDefault="003C440D" w:rsidP="003C440D">
            <w:pPr>
              <w:contextualSpacing/>
              <w:jc w:val="center"/>
              <w:rPr>
                <w:rFonts w:ascii="Arial" w:hAnsi="Arial" w:cs="Arial"/>
                <w:color w:val="000000"/>
              </w:rPr>
            </w:pPr>
            <w:r w:rsidRPr="00BB3944">
              <w:rPr>
                <w:rFonts w:ascii="Arial" w:hAnsi="Arial" w:cs="Arial"/>
                <w:color w:val="000000"/>
              </w:rPr>
              <w:t>2021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7DB16" w14:textId="178E7D14" w:rsidR="003C440D" w:rsidRPr="00BB3944" w:rsidRDefault="003C440D" w:rsidP="003C440D">
            <w:pPr>
              <w:contextualSpacing/>
              <w:jc w:val="center"/>
              <w:rPr>
                <w:rFonts w:ascii="Arial" w:hAnsi="Arial" w:cs="Arial"/>
                <w:color w:val="000000"/>
              </w:rPr>
            </w:pPr>
            <w:r w:rsidRPr="00BB3944">
              <w:rPr>
                <w:rFonts w:ascii="Arial" w:hAnsi="Arial" w:cs="Arial"/>
                <w:color w:val="000000"/>
              </w:rPr>
              <w:t>34,56%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C7D9C" w14:textId="77777777" w:rsidR="003C440D" w:rsidRPr="00BB3944" w:rsidRDefault="003C440D" w:rsidP="003C440D">
            <w:pPr>
              <w:contextualSpacing/>
              <w:jc w:val="center"/>
              <w:rPr>
                <w:rFonts w:ascii="Arial" w:hAnsi="Arial" w:cs="Arial"/>
                <w:color w:val="000000"/>
              </w:rPr>
            </w:pPr>
            <w:r w:rsidRPr="00BB3944">
              <w:rPr>
                <w:rFonts w:ascii="Arial" w:hAnsi="Arial" w:cs="Arial"/>
                <w:color w:val="000000"/>
              </w:rPr>
              <w:t>65%</w:t>
            </w:r>
          </w:p>
        </w:tc>
      </w:tr>
      <w:tr w:rsidR="003C440D" w:rsidRPr="00BB3944" w14:paraId="6DD71B3F" w14:textId="77777777" w:rsidTr="00752F2D">
        <w:trPr>
          <w:trHeight w:val="397"/>
        </w:trPr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3FB29" w14:textId="392A116B" w:rsidR="003C440D" w:rsidRPr="00BB3944" w:rsidRDefault="003C440D" w:rsidP="00752F2D">
            <w:pPr>
              <w:contextualSpacing/>
              <w:jc w:val="center"/>
              <w:rPr>
                <w:rFonts w:ascii="Arial" w:hAnsi="Arial" w:cs="Arial"/>
                <w:color w:val="000000"/>
              </w:rPr>
            </w:pPr>
            <w:r w:rsidRPr="00BB3944">
              <w:rPr>
                <w:rFonts w:ascii="Arial" w:hAnsi="Arial" w:cs="Arial"/>
                <w:color w:val="000000"/>
              </w:rPr>
              <w:t>202</w:t>
            </w: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71288" w14:textId="7A625111" w:rsidR="003C440D" w:rsidRPr="00BB3944" w:rsidRDefault="003C440D" w:rsidP="00752F2D">
            <w:pPr>
              <w:contextualSpacing/>
              <w:jc w:val="center"/>
              <w:rPr>
                <w:rFonts w:ascii="Arial" w:hAnsi="Arial" w:cs="Arial"/>
                <w:color w:val="000000"/>
              </w:rPr>
            </w:pPr>
            <w:r w:rsidRPr="00BB3944">
              <w:rPr>
                <w:rFonts w:ascii="Arial" w:hAnsi="Arial" w:cs="Arial"/>
                <w:color w:val="000000"/>
              </w:rPr>
              <w:t>34,</w:t>
            </w:r>
            <w:r>
              <w:rPr>
                <w:rFonts w:ascii="Arial" w:hAnsi="Arial" w:cs="Arial"/>
                <w:color w:val="000000"/>
              </w:rPr>
              <w:t>01</w:t>
            </w:r>
            <w:r w:rsidRPr="00BB3944">
              <w:rPr>
                <w:rFonts w:ascii="Arial" w:hAnsi="Arial" w:cs="Arial"/>
                <w:color w:val="000000"/>
              </w:rPr>
              <w:t>%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EE5EB" w14:textId="77777777" w:rsidR="003C440D" w:rsidRPr="00BB3944" w:rsidRDefault="003C440D" w:rsidP="00752F2D">
            <w:pPr>
              <w:contextualSpacing/>
              <w:jc w:val="center"/>
              <w:rPr>
                <w:rFonts w:ascii="Arial" w:hAnsi="Arial" w:cs="Arial"/>
                <w:color w:val="000000"/>
              </w:rPr>
            </w:pPr>
            <w:r w:rsidRPr="00BB3944">
              <w:rPr>
                <w:rFonts w:ascii="Arial" w:hAnsi="Arial" w:cs="Arial"/>
                <w:color w:val="000000"/>
              </w:rPr>
              <w:t>65%</w:t>
            </w:r>
          </w:p>
        </w:tc>
      </w:tr>
    </w:tbl>
    <w:p w14:paraId="07A96372" w14:textId="77777777" w:rsidR="003C440D" w:rsidRDefault="003C440D" w:rsidP="008A506B">
      <w:pPr>
        <w:contextualSpacing/>
        <w:jc w:val="both"/>
        <w:rPr>
          <w:rFonts w:ascii="Arial" w:hAnsi="Arial" w:cs="Arial"/>
          <w:color w:val="000000"/>
        </w:rPr>
      </w:pPr>
    </w:p>
    <w:p w14:paraId="7DD971A3" w14:textId="77777777" w:rsidR="003C440D" w:rsidRDefault="003C440D" w:rsidP="008A506B">
      <w:pPr>
        <w:contextualSpacing/>
        <w:jc w:val="both"/>
        <w:rPr>
          <w:rFonts w:ascii="Arial" w:hAnsi="Arial" w:cs="Arial"/>
          <w:color w:val="000000"/>
        </w:rPr>
      </w:pPr>
    </w:p>
    <w:p w14:paraId="3B640D58" w14:textId="3CDD335B" w:rsidR="00AD7E1B" w:rsidRPr="00FC625D" w:rsidRDefault="00D94ACB" w:rsidP="0084088E">
      <w:pPr>
        <w:contextualSpacing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/>
        </w:rPr>
        <w:t>Le</w:t>
      </w:r>
      <w:r w:rsidR="0084088E">
        <w:rPr>
          <w:rFonts w:ascii="Arial" w:hAnsi="Arial" w:cs="Arial"/>
          <w:color w:val="000000"/>
        </w:rPr>
        <w:t xml:space="preserve"> ragioni di questo risultato apparentemente contraddittorio</w:t>
      </w:r>
      <w:r>
        <w:rPr>
          <w:rFonts w:ascii="Arial" w:hAnsi="Arial" w:cs="Arial"/>
          <w:color w:val="000000"/>
        </w:rPr>
        <w:t xml:space="preserve"> dipendono dal fatto </w:t>
      </w:r>
      <w:r w:rsidR="0084088E">
        <w:rPr>
          <w:rFonts w:ascii="Arial" w:hAnsi="Arial" w:cs="Arial"/>
          <w:color w:val="000000"/>
        </w:rPr>
        <w:t xml:space="preserve">che il </w:t>
      </w:r>
      <w:r w:rsidR="00C9609B" w:rsidRPr="00C9609B">
        <w:rPr>
          <w:rFonts w:ascii="Arial" w:hAnsi="Arial" w:cs="Arial"/>
          <w:color w:val="000000" w:themeColor="text1"/>
        </w:rPr>
        <w:t>tasso di avvio al trattamento dei rifiuti tecnologici</w:t>
      </w:r>
      <w:r w:rsidR="00C9609B">
        <w:rPr>
          <w:rFonts w:ascii="Arial" w:hAnsi="Arial" w:cs="Arial"/>
          <w:i/>
          <w:iCs/>
          <w:color w:val="000000" w:themeColor="text1"/>
        </w:rPr>
        <w:t xml:space="preserve"> </w:t>
      </w:r>
      <w:r w:rsidR="0084088E">
        <w:rPr>
          <w:rFonts w:ascii="Arial" w:hAnsi="Arial" w:cs="Arial"/>
          <w:color w:val="000000"/>
        </w:rPr>
        <w:t xml:space="preserve">è </w:t>
      </w:r>
      <w:r>
        <w:rPr>
          <w:rFonts w:ascii="Arial" w:hAnsi="Arial" w:cs="Arial"/>
          <w:color w:val="000000"/>
        </w:rPr>
        <w:t>calcolato sul</w:t>
      </w:r>
      <w:r w:rsidR="0084088E" w:rsidRPr="00BB3944">
        <w:rPr>
          <w:rFonts w:ascii="Arial" w:hAnsi="Arial" w:cs="Arial"/>
          <w:color w:val="000000" w:themeColor="text1"/>
        </w:rPr>
        <w:t xml:space="preserve"> rapporto tra i RAEE raccolti nell’anno di riferimento e la media delle </w:t>
      </w:r>
      <w:r w:rsidR="0084088E" w:rsidRPr="00BB3944">
        <w:rPr>
          <w:rFonts w:ascii="Arial" w:hAnsi="Arial" w:cs="Arial"/>
          <w:color w:val="000000"/>
        </w:rPr>
        <w:t>apparecchiature elettriche ed elettroniche (</w:t>
      </w:r>
      <w:r w:rsidR="0084088E" w:rsidRPr="00BB3944">
        <w:rPr>
          <w:rFonts w:ascii="Arial" w:hAnsi="Arial" w:cs="Arial"/>
          <w:color w:val="000000" w:themeColor="text1"/>
        </w:rPr>
        <w:t>AEE) immesse sul mercato nel trie</w:t>
      </w:r>
      <w:r w:rsidR="00EF3BEC">
        <w:rPr>
          <w:rFonts w:ascii="Arial" w:hAnsi="Arial" w:cs="Arial"/>
          <w:color w:val="000000" w:themeColor="text1"/>
        </w:rPr>
        <w:t>n</w:t>
      </w:r>
      <w:r w:rsidR="0084088E" w:rsidRPr="00BB3944">
        <w:rPr>
          <w:rFonts w:ascii="Arial" w:hAnsi="Arial" w:cs="Arial"/>
          <w:color w:val="000000" w:themeColor="text1"/>
        </w:rPr>
        <w:t>nio precedente.</w:t>
      </w:r>
      <w:r w:rsidR="00FC625D">
        <w:rPr>
          <w:rFonts w:ascii="Arial" w:hAnsi="Arial" w:cs="Arial"/>
          <w:color w:val="000000" w:themeColor="text1"/>
        </w:rPr>
        <w:t xml:space="preserve"> </w:t>
      </w:r>
      <w:r w:rsidR="0084088E">
        <w:rPr>
          <w:rFonts w:ascii="Arial" w:hAnsi="Arial" w:cs="Arial"/>
          <w:color w:val="000000"/>
        </w:rPr>
        <w:t xml:space="preserve">Nel triennio 2019-2021 </w:t>
      </w:r>
      <w:r>
        <w:rPr>
          <w:rFonts w:ascii="Arial" w:hAnsi="Arial" w:cs="Arial"/>
          <w:color w:val="000000"/>
        </w:rPr>
        <w:t>l’immesso medio</w:t>
      </w:r>
      <w:r w:rsidR="00AD7E1B" w:rsidRPr="00BB3944">
        <w:rPr>
          <w:rFonts w:ascii="Arial" w:hAnsi="Arial" w:cs="Arial"/>
          <w:color w:val="000000"/>
        </w:rPr>
        <w:t xml:space="preserve"> </w:t>
      </w:r>
      <w:r w:rsidR="0084088E">
        <w:rPr>
          <w:rFonts w:ascii="Arial" w:hAnsi="Arial" w:cs="Arial"/>
          <w:color w:val="000000"/>
        </w:rPr>
        <w:t>è stat</w:t>
      </w:r>
      <w:r>
        <w:rPr>
          <w:rFonts w:ascii="Arial" w:hAnsi="Arial" w:cs="Arial"/>
          <w:color w:val="000000"/>
        </w:rPr>
        <w:t>o</w:t>
      </w:r>
      <w:r w:rsidR="0084088E">
        <w:rPr>
          <w:rFonts w:ascii="Arial" w:hAnsi="Arial" w:cs="Arial"/>
          <w:color w:val="000000"/>
        </w:rPr>
        <w:t xml:space="preserve"> di</w:t>
      </w:r>
      <w:r w:rsidR="00AD7E1B" w:rsidRPr="00BB3944">
        <w:rPr>
          <w:rFonts w:ascii="Arial" w:hAnsi="Arial" w:cs="Arial"/>
          <w:color w:val="000000"/>
        </w:rPr>
        <w:t xml:space="preserve"> </w:t>
      </w:r>
      <w:r w:rsidR="0084088E" w:rsidRPr="0004521C">
        <w:rPr>
          <w:rFonts w:ascii="Arial" w:hAnsi="Arial" w:cs="Arial"/>
          <w:color w:val="000000"/>
        </w:rPr>
        <w:t>1.573.557</w:t>
      </w:r>
      <w:r w:rsidR="0084088E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AD7E1B" w:rsidRPr="00BB3944">
        <w:rPr>
          <w:rFonts w:ascii="Arial" w:hAnsi="Arial" w:cs="Arial"/>
          <w:color w:val="000000"/>
        </w:rPr>
        <w:t>tonnellate</w:t>
      </w:r>
      <w:r w:rsidR="0084088E">
        <w:rPr>
          <w:rFonts w:ascii="Arial" w:hAnsi="Arial" w:cs="Arial"/>
          <w:color w:val="000000"/>
        </w:rPr>
        <w:t xml:space="preserve"> di AEE</w:t>
      </w:r>
      <w:r w:rsidR="00AD7E1B" w:rsidRPr="00BB3944">
        <w:rPr>
          <w:rFonts w:ascii="Arial" w:hAnsi="Arial" w:cs="Arial"/>
          <w:color w:val="000000"/>
        </w:rPr>
        <w:t xml:space="preserve">, </w:t>
      </w:r>
      <w:r w:rsidR="00EF3BEC">
        <w:rPr>
          <w:rFonts w:ascii="Arial" w:hAnsi="Arial" w:cs="Arial"/>
          <w:color w:val="000000"/>
        </w:rPr>
        <w:t xml:space="preserve">superiore </w:t>
      </w:r>
      <w:r w:rsidR="00AD7E1B" w:rsidRPr="00BB3944">
        <w:rPr>
          <w:rFonts w:ascii="Arial" w:hAnsi="Arial" w:cs="Arial"/>
          <w:color w:val="000000"/>
        </w:rPr>
        <w:t>del</w:t>
      </w:r>
      <w:r w:rsidR="0004521C">
        <w:rPr>
          <w:rFonts w:ascii="Arial" w:hAnsi="Arial" w:cs="Arial"/>
          <w:color w:val="000000"/>
        </w:rPr>
        <w:t xml:space="preserve"> 6</w:t>
      </w:r>
      <w:r w:rsidR="00AD7E1B" w:rsidRPr="00BB3944">
        <w:rPr>
          <w:rFonts w:ascii="Arial" w:hAnsi="Arial" w:cs="Arial"/>
          <w:color w:val="000000"/>
        </w:rPr>
        <w:t xml:space="preserve">,5% rispetto al </w:t>
      </w:r>
      <w:r w:rsidR="00C9609B">
        <w:rPr>
          <w:rFonts w:ascii="Arial" w:hAnsi="Arial" w:cs="Arial"/>
          <w:color w:val="000000"/>
        </w:rPr>
        <w:t>pari periodo</w:t>
      </w:r>
      <w:r w:rsidR="00AD7E1B" w:rsidRPr="00BB3944">
        <w:rPr>
          <w:rFonts w:ascii="Arial" w:hAnsi="Arial" w:cs="Arial"/>
          <w:color w:val="000000"/>
        </w:rPr>
        <w:t xml:space="preserve"> precedente</w:t>
      </w:r>
      <w:r w:rsidR="00EF3BEC">
        <w:rPr>
          <w:rFonts w:ascii="Arial" w:hAnsi="Arial" w:cs="Arial"/>
          <w:color w:val="000000"/>
        </w:rPr>
        <w:t xml:space="preserve">. </w:t>
      </w:r>
    </w:p>
    <w:p w14:paraId="281E5BCD" w14:textId="77777777" w:rsidR="003B7F44" w:rsidRDefault="003B7F44" w:rsidP="008A506B">
      <w:pPr>
        <w:pStyle w:val="NormaleWeb"/>
        <w:shd w:val="clear" w:color="auto" w:fill="FFFFFF"/>
        <w:spacing w:before="0" w:beforeAutospacing="0" w:after="0" w:afterAutospacing="0"/>
        <w:contextualSpacing/>
        <w:jc w:val="both"/>
        <w:rPr>
          <w:rFonts w:ascii="Arial" w:eastAsiaTheme="minorHAnsi" w:hAnsi="Arial" w:cs="Arial"/>
          <w:lang w:eastAsia="en-US"/>
        </w:rPr>
      </w:pPr>
    </w:p>
    <w:p w14:paraId="1D00FE24" w14:textId="77777777" w:rsidR="006F3498" w:rsidRDefault="006F3498" w:rsidP="008A506B">
      <w:pPr>
        <w:pStyle w:val="NormaleWeb"/>
        <w:shd w:val="clear" w:color="auto" w:fill="FFFFFF"/>
        <w:spacing w:before="0" w:beforeAutospacing="0" w:after="0" w:afterAutospacing="0"/>
        <w:contextualSpacing/>
        <w:jc w:val="both"/>
        <w:rPr>
          <w:rFonts w:ascii="Arial" w:eastAsiaTheme="minorHAnsi" w:hAnsi="Arial" w:cs="Arial"/>
          <w:lang w:eastAsia="en-US"/>
        </w:rPr>
      </w:pPr>
    </w:p>
    <w:p w14:paraId="279D10B4" w14:textId="77777777" w:rsidR="006F3498" w:rsidRDefault="006F3498" w:rsidP="008A506B">
      <w:pPr>
        <w:pStyle w:val="NormaleWeb"/>
        <w:shd w:val="clear" w:color="auto" w:fill="FFFFFF"/>
        <w:spacing w:before="0" w:beforeAutospacing="0" w:after="0" w:afterAutospacing="0"/>
        <w:contextualSpacing/>
        <w:jc w:val="both"/>
        <w:rPr>
          <w:rFonts w:ascii="Arial" w:eastAsiaTheme="minorHAnsi" w:hAnsi="Arial" w:cs="Arial"/>
          <w:lang w:eastAsia="en-US"/>
        </w:rPr>
      </w:pPr>
    </w:p>
    <w:p w14:paraId="6A4A902D" w14:textId="7EB1D7D7" w:rsidR="00F62317" w:rsidRPr="008A506B" w:rsidRDefault="00F62317" w:rsidP="008A506B">
      <w:pPr>
        <w:pStyle w:val="NormaleWeb"/>
        <w:shd w:val="clear" w:color="auto" w:fill="FFFFFF"/>
        <w:spacing w:before="0" w:beforeAutospacing="0" w:after="0" w:afterAutospacing="0" w:line="276" w:lineRule="auto"/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8A506B">
        <w:rPr>
          <w:rFonts w:ascii="Arial" w:eastAsiaTheme="minorHAnsi" w:hAnsi="Arial" w:cs="Arial"/>
          <w:b/>
          <w:bCs/>
          <w:lang w:eastAsia="en-US"/>
        </w:rPr>
        <w:lastRenderedPageBreak/>
        <w:t>DICHIARAZIONI IMMESSO (dati in ton)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326"/>
        <w:gridCol w:w="1548"/>
        <w:gridCol w:w="1894"/>
        <w:gridCol w:w="1894"/>
        <w:gridCol w:w="1895"/>
      </w:tblGrid>
      <w:tr w:rsidR="00322F4E" w:rsidRPr="00E41562" w14:paraId="5CDDAF36" w14:textId="77777777" w:rsidTr="00E41562">
        <w:trPr>
          <w:trHeight w:val="416"/>
        </w:trPr>
        <w:tc>
          <w:tcPr>
            <w:tcW w:w="2326" w:type="dxa"/>
            <w:vAlign w:val="center"/>
          </w:tcPr>
          <w:p w14:paraId="0860CA28" w14:textId="77777777" w:rsidR="00322F4E" w:rsidRPr="00E41562" w:rsidRDefault="00322F4E" w:rsidP="00322F4E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48" w:type="dxa"/>
            <w:shd w:val="clear" w:color="auto" w:fill="FFFF00"/>
            <w:vAlign w:val="center"/>
          </w:tcPr>
          <w:p w14:paraId="04380433" w14:textId="376E5B61" w:rsidR="00322F4E" w:rsidRPr="00E41562" w:rsidRDefault="00322F4E" w:rsidP="00322F4E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41562">
              <w:rPr>
                <w:rFonts w:ascii="Arial" w:hAnsi="Arial" w:cs="Arial"/>
                <w:b/>
                <w:bCs/>
                <w:sz w:val="20"/>
                <w:szCs w:val="20"/>
              </w:rPr>
              <w:t>2018</w:t>
            </w:r>
          </w:p>
        </w:tc>
        <w:tc>
          <w:tcPr>
            <w:tcW w:w="1894" w:type="dxa"/>
            <w:shd w:val="clear" w:color="auto" w:fill="FFFF00"/>
            <w:vAlign w:val="center"/>
          </w:tcPr>
          <w:p w14:paraId="7405DDAF" w14:textId="69BCCD19" w:rsidR="00322F4E" w:rsidRPr="00E41562" w:rsidRDefault="00322F4E" w:rsidP="00322F4E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41562">
              <w:rPr>
                <w:rFonts w:ascii="Arial" w:hAnsi="Arial" w:cs="Arial"/>
                <w:b/>
                <w:bCs/>
                <w:sz w:val="20"/>
                <w:szCs w:val="20"/>
              </w:rPr>
              <w:t>2019</w:t>
            </w:r>
          </w:p>
        </w:tc>
        <w:tc>
          <w:tcPr>
            <w:tcW w:w="1894" w:type="dxa"/>
            <w:shd w:val="clear" w:color="auto" w:fill="FFFF00"/>
            <w:vAlign w:val="center"/>
          </w:tcPr>
          <w:p w14:paraId="20167584" w14:textId="45349BB0" w:rsidR="00322F4E" w:rsidRPr="00E41562" w:rsidRDefault="00322F4E" w:rsidP="00322F4E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41562">
              <w:rPr>
                <w:rFonts w:ascii="Arial" w:hAnsi="Arial" w:cs="Arial"/>
                <w:b/>
                <w:bCs/>
                <w:sz w:val="20"/>
                <w:szCs w:val="20"/>
              </w:rPr>
              <w:t>2020</w:t>
            </w:r>
          </w:p>
        </w:tc>
        <w:tc>
          <w:tcPr>
            <w:tcW w:w="1895" w:type="dxa"/>
            <w:shd w:val="clear" w:color="auto" w:fill="FFFF00"/>
            <w:vAlign w:val="center"/>
          </w:tcPr>
          <w:p w14:paraId="18A71502" w14:textId="27A3453A" w:rsidR="00322F4E" w:rsidRPr="00E41562" w:rsidRDefault="00322F4E" w:rsidP="00322F4E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41562">
              <w:rPr>
                <w:rFonts w:ascii="Arial" w:hAnsi="Arial" w:cs="Arial"/>
                <w:b/>
                <w:bCs/>
                <w:sz w:val="20"/>
                <w:szCs w:val="20"/>
              </w:rPr>
              <w:t>2021</w:t>
            </w:r>
          </w:p>
        </w:tc>
      </w:tr>
      <w:tr w:rsidR="00322F4E" w:rsidRPr="00E41562" w14:paraId="689E7A35" w14:textId="77777777" w:rsidTr="00E41562">
        <w:trPr>
          <w:trHeight w:val="489"/>
        </w:trPr>
        <w:tc>
          <w:tcPr>
            <w:tcW w:w="2326" w:type="dxa"/>
          </w:tcPr>
          <w:p w14:paraId="3F97A161" w14:textId="77777777" w:rsidR="00322F4E" w:rsidRPr="00E41562" w:rsidRDefault="00322F4E" w:rsidP="00322F4E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41562">
              <w:rPr>
                <w:rFonts w:ascii="Arial" w:hAnsi="Arial" w:cs="Arial"/>
                <w:sz w:val="20"/>
                <w:szCs w:val="20"/>
              </w:rPr>
              <w:t>IMMESSO DOMESTICO</w:t>
            </w:r>
          </w:p>
        </w:tc>
        <w:tc>
          <w:tcPr>
            <w:tcW w:w="1548" w:type="dxa"/>
            <w:vAlign w:val="center"/>
          </w:tcPr>
          <w:p w14:paraId="3716DC42" w14:textId="1B863883" w:rsidR="00322F4E" w:rsidRPr="00E41562" w:rsidRDefault="00322F4E" w:rsidP="00322F4E">
            <w:pPr>
              <w:spacing w:line="276" w:lineRule="auto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41562">
              <w:rPr>
                <w:rFonts w:ascii="Arial" w:hAnsi="Arial" w:cs="Arial"/>
                <w:color w:val="000000"/>
                <w:sz w:val="20"/>
                <w:szCs w:val="20"/>
              </w:rPr>
              <w:t>1.157.545</w:t>
            </w:r>
          </w:p>
        </w:tc>
        <w:tc>
          <w:tcPr>
            <w:tcW w:w="1894" w:type="dxa"/>
            <w:vAlign w:val="center"/>
          </w:tcPr>
          <w:p w14:paraId="030C978A" w14:textId="407EFBD2" w:rsidR="00322F4E" w:rsidRPr="00E41562" w:rsidRDefault="00322F4E" w:rsidP="00322F4E">
            <w:pPr>
              <w:spacing w:line="276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41562">
              <w:rPr>
                <w:rFonts w:ascii="Arial" w:hAnsi="Arial" w:cs="Arial"/>
                <w:color w:val="000000"/>
                <w:sz w:val="20"/>
                <w:szCs w:val="20"/>
              </w:rPr>
              <w:t>1.015.468</w:t>
            </w:r>
          </w:p>
        </w:tc>
        <w:tc>
          <w:tcPr>
            <w:tcW w:w="1894" w:type="dxa"/>
            <w:vAlign w:val="center"/>
          </w:tcPr>
          <w:p w14:paraId="151E2828" w14:textId="33B05F50" w:rsidR="00322F4E" w:rsidRPr="00E41562" w:rsidRDefault="00322F4E" w:rsidP="00322F4E">
            <w:pPr>
              <w:spacing w:line="276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41562">
              <w:rPr>
                <w:rFonts w:ascii="Arial" w:hAnsi="Arial" w:cs="Arial"/>
                <w:color w:val="000000"/>
                <w:sz w:val="20"/>
                <w:szCs w:val="20"/>
              </w:rPr>
              <w:t>1.212.688</w:t>
            </w:r>
          </w:p>
        </w:tc>
        <w:tc>
          <w:tcPr>
            <w:tcW w:w="1895" w:type="dxa"/>
            <w:vAlign w:val="center"/>
          </w:tcPr>
          <w:p w14:paraId="40F741A7" w14:textId="5C1CD234" w:rsidR="00322F4E" w:rsidRPr="00E41562" w:rsidRDefault="00322F4E" w:rsidP="00322F4E">
            <w:pPr>
              <w:spacing w:line="276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41562">
              <w:rPr>
                <w:rFonts w:ascii="Arial" w:hAnsi="Arial" w:cs="Arial"/>
                <w:color w:val="000000"/>
                <w:sz w:val="20"/>
                <w:szCs w:val="20"/>
              </w:rPr>
              <w:t>1.334.295</w:t>
            </w:r>
          </w:p>
        </w:tc>
      </w:tr>
      <w:tr w:rsidR="00322F4E" w:rsidRPr="00E41562" w14:paraId="4E3FE325" w14:textId="77777777" w:rsidTr="00E41562">
        <w:trPr>
          <w:trHeight w:val="477"/>
        </w:trPr>
        <w:tc>
          <w:tcPr>
            <w:tcW w:w="2326" w:type="dxa"/>
            <w:shd w:val="clear" w:color="auto" w:fill="BDD6EE" w:themeFill="accent5" w:themeFillTint="66"/>
          </w:tcPr>
          <w:p w14:paraId="22C33B97" w14:textId="77777777" w:rsidR="00322F4E" w:rsidRPr="00E41562" w:rsidRDefault="00322F4E" w:rsidP="00322F4E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41562">
              <w:rPr>
                <w:rFonts w:ascii="Arial" w:hAnsi="Arial" w:cs="Arial"/>
                <w:sz w:val="20"/>
                <w:szCs w:val="20"/>
              </w:rPr>
              <w:t>IMMESSO PROFESSIONALE</w:t>
            </w:r>
          </w:p>
        </w:tc>
        <w:tc>
          <w:tcPr>
            <w:tcW w:w="1548" w:type="dxa"/>
            <w:shd w:val="clear" w:color="auto" w:fill="BDD6EE" w:themeFill="accent5" w:themeFillTint="66"/>
            <w:vAlign w:val="center"/>
          </w:tcPr>
          <w:p w14:paraId="36D1DEC1" w14:textId="4C694930" w:rsidR="00322F4E" w:rsidRPr="00E41562" w:rsidRDefault="00322F4E" w:rsidP="00322F4E">
            <w:pPr>
              <w:spacing w:line="276" w:lineRule="auto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41562">
              <w:rPr>
                <w:rFonts w:ascii="Arial" w:hAnsi="Arial" w:cs="Arial"/>
                <w:color w:val="000000"/>
                <w:sz w:val="20"/>
                <w:szCs w:val="20"/>
              </w:rPr>
              <w:t>325.242</w:t>
            </w:r>
          </w:p>
        </w:tc>
        <w:tc>
          <w:tcPr>
            <w:tcW w:w="1894" w:type="dxa"/>
            <w:shd w:val="clear" w:color="auto" w:fill="BDD6EE" w:themeFill="accent5" w:themeFillTint="66"/>
            <w:vAlign w:val="center"/>
          </w:tcPr>
          <w:p w14:paraId="2C5B7638" w14:textId="1DCCCBBB" w:rsidR="00322F4E" w:rsidRPr="00E41562" w:rsidRDefault="00322F4E" w:rsidP="00322F4E">
            <w:pPr>
              <w:spacing w:line="276" w:lineRule="auto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41562">
              <w:rPr>
                <w:rFonts w:ascii="Arial" w:hAnsi="Arial" w:cs="Arial"/>
                <w:color w:val="000000"/>
                <w:sz w:val="20"/>
                <w:szCs w:val="20"/>
              </w:rPr>
              <w:t>378.786</w:t>
            </w:r>
          </w:p>
        </w:tc>
        <w:tc>
          <w:tcPr>
            <w:tcW w:w="1894" w:type="dxa"/>
            <w:shd w:val="clear" w:color="auto" w:fill="BDD6EE" w:themeFill="accent5" w:themeFillTint="66"/>
            <w:vAlign w:val="center"/>
          </w:tcPr>
          <w:p w14:paraId="4BD30F98" w14:textId="148EBD36" w:rsidR="00322F4E" w:rsidRPr="00E41562" w:rsidRDefault="00322F4E" w:rsidP="00322F4E">
            <w:pPr>
              <w:spacing w:line="276" w:lineRule="auto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41562">
              <w:rPr>
                <w:rFonts w:ascii="Arial" w:hAnsi="Arial" w:cs="Arial"/>
                <w:color w:val="000000"/>
                <w:sz w:val="20"/>
                <w:szCs w:val="20"/>
              </w:rPr>
              <w:t>341.135</w:t>
            </w:r>
          </w:p>
        </w:tc>
        <w:tc>
          <w:tcPr>
            <w:tcW w:w="1895" w:type="dxa"/>
            <w:shd w:val="clear" w:color="auto" w:fill="BDD6EE" w:themeFill="accent5" w:themeFillTint="66"/>
            <w:vAlign w:val="center"/>
          </w:tcPr>
          <w:p w14:paraId="7B0A1E78" w14:textId="6080FA35" w:rsidR="00322F4E" w:rsidRPr="00E41562" w:rsidRDefault="00322F4E" w:rsidP="00322F4E">
            <w:pPr>
              <w:spacing w:line="276" w:lineRule="auto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41562">
              <w:rPr>
                <w:rFonts w:ascii="Arial" w:hAnsi="Arial" w:cs="Arial"/>
                <w:color w:val="000000"/>
                <w:sz w:val="20"/>
                <w:szCs w:val="20"/>
              </w:rPr>
              <w:t>438.299</w:t>
            </w:r>
          </w:p>
        </w:tc>
      </w:tr>
      <w:tr w:rsidR="00322F4E" w:rsidRPr="00E41562" w14:paraId="065D9AEF" w14:textId="77777777" w:rsidTr="00E41562">
        <w:trPr>
          <w:trHeight w:val="484"/>
        </w:trPr>
        <w:tc>
          <w:tcPr>
            <w:tcW w:w="2326" w:type="dxa"/>
          </w:tcPr>
          <w:p w14:paraId="39483BB3" w14:textId="77777777" w:rsidR="00E41562" w:rsidRPr="00E41562" w:rsidRDefault="00E41562" w:rsidP="00E41562">
            <w:pPr>
              <w:spacing w:before="240" w:line="276" w:lineRule="auto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  <w:p w14:paraId="03F9DE88" w14:textId="5FA0DCEC" w:rsidR="00E41562" w:rsidRPr="00E41562" w:rsidRDefault="00322F4E" w:rsidP="00E41562">
            <w:pPr>
              <w:spacing w:before="240" w:line="276" w:lineRule="auto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41562">
              <w:rPr>
                <w:rFonts w:ascii="Arial" w:hAnsi="Arial" w:cs="Arial"/>
                <w:b/>
                <w:bCs/>
                <w:sz w:val="20"/>
                <w:szCs w:val="20"/>
              </w:rPr>
              <w:t>IMMESSO TOTALE</w:t>
            </w:r>
          </w:p>
        </w:tc>
        <w:tc>
          <w:tcPr>
            <w:tcW w:w="1548" w:type="dxa"/>
            <w:vAlign w:val="center"/>
          </w:tcPr>
          <w:p w14:paraId="23DAC3F3" w14:textId="11D6FD53" w:rsidR="00322F4E" w:rsidRPr="00E41562" w:rsidRDefault="00322F4E" w:rsidP="00322F4E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415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1.482.788</w:t>
            </w:r>
          </w:p>
        </w:tc>
        <w:tc>
          <w:tcPr>
            <w:tcW w:w="1894" w:type="dxa"/>
            <w:vAlign w:val="center"/>
          </w:tcPr>
          <w:p w14:paraId="1A9C1221" w14:textId="2AF49AD6" w:rsidR="00322F4E" w:rsidRPr="00E41562" w:rsidRDefault="00322F4E" w:rsidP="00322F4E">
            <w:pPr>
              <w:spacing w:line="276" w:lineRule="auto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415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1.394.255</w:t>
            </w:r>
          </w:p>
        </w:tc>
        <w:tc>
          <w:tcPr>
            <w:tcW w:w="1894" w:type="dxa"/>
            <w:vAlign w:val="center"/>
          </w:tcPr>
          <w:p w14:paraId="70702F16" w14:textId="584C8EDF" w:rsidR="00322F4E" w:rsidRPr="00E41562" w:rsidRDefault="00322F4E" w:rsidP="00322F4E">
            <w:pPr>
              <w:spacing w:line="276" w:lineRule="auto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415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1.553.823</w:t>
            </w:r>
          </w:p>
        </w:tc>
        <w:tc>
          <w:tcPr>
            <w:tcW w:w="1895" w:type="dxa"/>
            <w:vAlign w:val="center"/>
          </w:tcPr>
          <w:p w14:paraId="1ACB5A8D" w14:textId="675C2F05" w:rsidR="00322F4E" w:rsidRPr="00E41562" w:rsidRDefault="00322F4E" w:rsidP="00322F4E">
            <w:pPr>
              <w:spacing w:line="276" w:lineRule="auto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415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1.772.594</w:t>
            </w:r>
          </w:p>
        </w:tc>
      </w:tr>
    </w:tbl>
    <w:p w14:paraId="52AC5E95" w14:textId="77777777" w:rsidR="00322F4E" w:rsidRDefault="00322F4E" w:rsidP="003C3318">
      <w:pPr>
        <w:pStyle w:val="NormaleWeb"/>
        <w:shd w:val="clear" w:color="auto" w:fill="FFFFFF"/>
        <w:spacing w:before="0" w:beforeAutospacing="0" w:after="0" w:afterAutospacing="0"/>
        <w:contextualSpacing/>
        <w:jc w:val="both"/>
        <w:rPr>
          <w:rFonts w:ascii="Arial" w:eastAsiaTheme="minorHAnsi" w:hAnsi="Arial" w:cs="Arial"/>
          <w:lang w:eastAsia="en-US"/>
        </w:rPr>
      </w:pPr>
    </w:p>
    <w:p w14:paraId="7E0593E4" w14:textId="77777777" w:rsidR="00E41562" w:rsidRPr="00BB3944" w:rsidRDefault="00E41562" w:rsidP="00E41562">
      <w:pPr>
        <w:spacing w:line="276" w:lineRule="auto"/>
        <w:contextualSpacing/>
        <w:jc w:val="both"/>
        <w:rPr>
          <w:rFonts w:ascii="Arial" w:hAnsi="Arial" w:cs="Arial"/>
          <w:b/>
          <w:bCs/>
          <w:color w:val="000000"/>
        </w:rPr>
      </w:pPr>
      <w:r w:rsidRPr="00BB3944">
        <w:rPr>
          <w:rFonts w:ascii="Arial" w:hAnsi="Arial" w:cs="Arial"/>
          <w:b/>
          <w:bCs/>
          <w:color w:val="000000"/>
        </w:rPr>
        <w:t>MEDIA IMMESSO AEE E INCREMENTO DOMESTICO E PROFESSIONALE</w:t>
      </w:r>
    </w:p>
    <w:tbl>
      <w:tblPr>
        <w:tblStyle w:val="Tabellagriglia3-colore5"/>
        <w:tblW w:w="4995" w:type="pct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1256"/>
        <w:gridCol w:w="1342"/>
        <w:gridCol w:w="1030"/>
        <w:gridCol w:w="1659"/>
        <w:gridCol w:w="1025"/>
        <w:gridCol w:w="1353"/>
        <w:gridCol w:w="1947"/>
      </w:tblGrid>
      <w:tr w:rsidR="00E41562" w:rsidRPr="00225735" w14:paraId="7D0224AB" w14:textId="77777777" w:rsidTr="00E415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03"/>
        </w:trPr>
        <w:tc>
          <w:tcPr>
            <w:tcW w:w="6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07812C" w14:textId="77777777" w:rsidR="00E41562" w:rsidRPr="00225735" w:rsidRDefault="00E41562" w:rsidP="00752F2D">
            <w:pPr>
              <w:pStyle w:val="Titolo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0"/>
              <w:contextualSpacing/>
              <w:jc w:val="center"/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35F34BD4" w14:textId="77777777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80F0A">
              <w:rPr>
                <w:rFonts w:ascii="Arial" w:hAnsi="Arial" w:cs="Arial"/>
                <w:color w:val="000000"/>
                <w:sz w:val="20"/>
                <w:szCs w:val="20"/>
              </w:rPr>
              <w:t>Domestico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1B0CB7F" w14:textId="77777777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80F0A">
              <w:rPr>
                <w:rFonts w:ascii="Arial" w:hAnsi="Arial" w:cs="Arial"/>
                <w:color w:val="000000"/>
                <w:sz w:val="20"/>
                <w:szCs w:val="20"/>
              </w:rPr>
              <w:t>Var. anno prec.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067BABEB" w14:textId="77777777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80F0A">
              <w:rPr>
                <w:rFonts w:ascii="Arial" w:hAnsi="Arial" w:cs="Arial"/>
                <w:color w:val="000000"/>
                <w:sz w:val="20"/>
                <w:szCs w:val="20"/>
              </w:rPr>
              <w:t>Professionale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517F159C" w14:textId="77777777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80F0A">
              <w:rPr>
                <w:rFonts w:ascii="Arial" w:hAnsi="Arial" w:cs="Arial"/>
                <w:color w:val="000000"/>
                <w:sz w:val="20"/>
                <w:szCs w:val="20"/>
              </w:rPr>
              <w:t>Var. anno prec.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2E74B5" w:themeFill="accent5" w:themeFillShade="BF"/>
            <w:vAlign w:val="center"/>
          </w:tcPr>
          <w:p w14:paraId="136CE734" w14:textId="77777777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80F0A">
              <w:rPr>
                <w:rFonts w:ascii="Arial" w:hAnsi="Arial" w:cs="Arial"/>
                <w:color w:val="000000"/>
                <w:sz w:val="20"/>
                <w:szCs w:val="20"/>
              </w:rPr>
              <w:t>Totale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2E74B5" w:themeFill="accent5" w:themeFillShade="BF"/>
            <w:vAlign w:val="center"/>
          </w:tcPr>
          <w:p w14:paraId="53EE6E16" w14:textId="77777777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80F0A">
              <w:rPr>
                <w:rFonts w:ascii="Arial" w:hAnsi="Arial" w:cs="Arial"/>
                <w:color w:val="000000"/>
                <w:sz w:val="20"/>
                <w:szCs w:val="20"/>
              </w:rPr>
              <w:t>Var. anno prec.</w:t>
            </w:r>
          </w:p>
        </w:tc>
      </w:tr>
      <w:tr w:rsidR="00E41562" w:rsidRPr="00225735" w14:paraId="7BF20F4A" w14:textId="77777777" w:rsidTr="00E415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5"/>
        </w:trPr>
        <w:tc>
          <w:tcPr>
            <w:tcW w:w="653" w:type="pct"/>
            <w:tcBorders>
              <w:bottom w:val="single" w:sz="4" w:space="0" w:color="auto"/>
            </w:tcBorders>
            <w:shd w:val="clear" w:color="auto" w:fill="BDD6EE" w:themeFill="accent5" w:themeFillTint="66"/>
          </w:tcPr>
          <w:p w14:paraId="7606FF5B" w14:textId="77777777" w:rsidR="00E41562" w:rsidRPr="00E41562" w:rsidRDefault="00E41562" w:rsidP="00C9609B">
            <w:pPr>
              <w:pStyle w:val="Titolo1"/>
              <w:spacing w:before="0"/>
              <w:contextualSpacing/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</w:pPr>
          </w:p>
          <w:p w14:paraId="7EE3A3C6" w14:textId="6B3BF3DB" w:rsidR="00E41562" w:rsidRPr="00480F0A" w:rsidRDefault="00E41562" w:rsidP="00C9609B">
            <w:pPr>
              <w:pStyle w:val="Titolo1"/>
              <w:spacing w:before="0"/>
              <w:contextualSpacing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80F0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Media immesso 2017/2019</w:t>
            </w:r>
          </w:p>
        </w:tc>
        <w:tc>
          <w:tcPr>
            <w:tcW w:w="698" w:type="pct"/>
            <w:tcBorders>
              <w:bottom w:val="single" w:sz="4" w:space="0" w:color="auto"/>
            </w:tcBorders>
            <w:shd w:val="clear" w:color="auto" w:fill="BDD6EE" w:themeFill="accent5" w:themeFillTint="66"/>
            <w:vAlign w:val="center"/>
          </w:tcPr>
          <w:p w14:paraId="7E0EEAEC" w14:textId="77777777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80F0A">
              <w:rPr>
                <w:rFonts w:ascii="Arial" w:hAnsi="Arial" w:cs="Arial"/>
                <w:color w:val="000000"/>
                <w:sz w:val="20"/>
                <w:szCs w:val="20"/>
              </w:rPr>
              <w:t>998.866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BDD6EE" w:themeFill="accent5" w:themeFillTint="66"/>
            <w:vAlign w:val="center"/>
          </w:tcPr>
          <w:p w14:paraId="1D5753A7" w14:textId="63DD700B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+</w:t>
            </w:r>
            <w:r w:rsidRPr="00480F0A">
              <w:rPr>
                <w:rFonts w:ascii="Arial" w:hAnsi="Arial" w:cs="Arial"/>
                <w:color w:val="000000"/>
                <w:sz w:val="20"/>
                <w:szCs w:val="20"/>
              </w:rPr>
              <w:t>6,4%</w:t>
            </w:r>
          </w:p>
        </w:tc>
        <w:tc>
          <w:tcPr>
            <w:tcW w:w="863" w:type="pct"/>
            <w:tcBorders>
              <w:bottom w:val="single" w:sz="4" w:space="0" w:color="auto"/>
            </w:tcBorders>
            <w:shd w:val="clear" w:color="auto" w:fill="BDD6EE" w:themeFill="accent5" w:themeFillTint="66"/>
            <w:vAlign w:val="center"/>
          </w:tcPr>
          <w:p w14:paraId="3A30E125" w14:textId="77777777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80F0A">
              <w:rPr>
                <w:rFonts w:ascii="Arial" w:hAnsi="Arial" w:cs="Arial"/>
                <w:color w:val="000000"/>
                <w:sz w:val="20"/>
                <w:szCs w:val="20"/>
              </w:rPr>
              <w:t>302.436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shd w:val="clear" w:color="auto" w:fill="BDD6EE" w:themeFill="accent5" w:themeFillTint="66"/>
            <w:vAlign w:val="center"/>
          </w:tcPr>
          <w:p w14:paraId="003A1A1E" w14:textId="4120426B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+</w:t>
            </w:r>
            <w:r w:rsidRPr="00480F0A">
              <w:rPr>
                <w:rFonts w:ascii="Arial" w:hAnsi="Arial" w:cs="Arial"/>
                <w:color w:val="000000"/>
                <w:sz w:val="20"/>
                <w:szCs w:val="20"/>
              </w:rPr>
              <w:t>28,</w:t>
            </w:r>
            <w:r w:rsidR="00AF59B7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Pr="00480F0A">
              <w:rPr>
                <w:rFonts w:ascii="Arial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704" w:type="pct"/>
            <w:tcBorders>
              <w:bottom w:val="single" w:sz="4" w:space="0" w:color="auto"/>
            </w:tcBorders>
            <w:shd w:val="clear" w:color="auto" w:fill="BDD6EE" w:themeFill="accent5" w:themeFillTint="66"/>
            <w:vAlign w:val="center"/>
          </w:tcPr>
          <w:p w14:paraId="5008A3ED" w14:textId="77777777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80F0A">
              <w:rPr>
                <w:rFonts w:ascii="Arial" w:hAnsi="Arial" w:cs="Arial"/>
                <w:color w:val="000000"/>
                <w:sz w:val="20"/>
                <w:szCs w:val="20"/>
              </w:rPr>
              <w:t>1.301.302</w:t>
            </w:r>
          </w:p>
        </w:tc>
        <w:tc>
          <w:tcPr>
            <w:tcW w:w="1013" w:type="pct"/>
            <w:tcBorders>
              <w:bottom w:val="single" w:sz="4" w:space="0" w:color="auto"/>
            </w:tcBorders>
            <w:shd w:val="clear" w:color="auto" w:fill="BDD6EE" w:themeFill="accent5" w:themeFillTint="66"/>
            <w:vAlign w:val="center"/>
          </w:tcPr>
          <w:p w14:paraId="76858952" w14:textId="0DA0D658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+</w:t>
            </w:r>
            <w:r w:rsidRPr="00480F0A">
              <w:rPr>
                <w:rFonts w:ascii="Arial" w:hAnsi="Arial" w:cs="Arial"/>
                <w:color w:val="000000"/>
                <w:sz w:val="20"/>
                <w:szCs w:val="20"/>
              </w:rPr>
              <w:t>10,</w:t>
            </w:r>
            <w:r w:rsidR="00AF59B7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 w:rsidRPr="00480F0A">
              <w:rPr>
                <w:rFonts w:ascii="Arial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E41562" w:rsidRPr="00225735" w14:paraId="3DD28670" w14:textId="77777777" w:rsidTr="00E41562">
        <w:tblPrEx>
          <w:tblLook w:val="04A0" w:firstRow="1" w:lastRow="0" w:firstColumn="1" w:lastColumn="0" w:noHBand="0" w:noVBand="1"/>
        </w:tblPrEx>
        <w:trPr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E80B35" w14:textId="77777777" w:rsidR="00E41562" w:rsidRPr="00E41562" w:rsidRDefault="00E41562" w:rsidP="00C9609B">
            <w:pPr>
              <w:pStyle w:val="Titolo1"/>
              <w:spacing w:before="0"/>
              <w:contextualSpacing/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</w:pPr>
          </w:p>
          <w:p w14:paraId="10417782" w14:textId="7D2072FB" w:rsidR="00E41562" w:rsidRPr="00480F0A" w:rsidRDefault="00E41562" w:rsidP="00C9609B">
            <w:pPr>
              <w:pStyle w:val="Titolo1"/>
              <w:spacing w:before="0"/>
              <w:contextualSpacing/>
              <w:jc w:val="center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</w:rPr>
            </w:pPr>
            <w:r w:rsidRPr="00480F0A">
              <w:rPr>
                <w:rFonts w:ascii="Arial" w:hAnsi="Arial" w:cs="Arial"/>
                <w:b/>
                <w:bCs/>
                <w:i w:val="0"/>
                <w:iCs w:val="0"/>
                <w:color w:val="000000"/>
                <w:sz w:val="20"/>
                <w:szCs w:val="20"/>
              </w:rPr>
              <w:t>Media immesso 2018/2020</w:t>
            </w:r>
          </w:p>
        </w:tc>
        <w:tc>
          <w:tcPr>
            <w:tcW w:w="6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925FD0" w14:textId="77777777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80F0A">
              <w:rPr>
                <w:rFonts w:ascii="Arial" w:hAnsi="Arial" w:cs="Arial"/>
                <w:color w:val="000000"/>
                <w:sz w:val="20"/>
                <w:szCs w:val="20"/>
              </w:rPr>
              <w:t>1.128.567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728123" w14:textId="6E4BAEC7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+</w:t>
            </w:r>
            <w:r w:rsidRPr="00480F0A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AF59B7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Pr="00480F0A">
              <w:rPr>
                <w:rFonts w:ascii="Arial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8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D0D5A2" w14:textId="77777777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80F0A">
              <w:rPr>
                <w:rFonts w:ascii="Arial" w:hAnsi="Arial" w:cs="Arial"/>
                <w:color w:val="000000"/>
                <w:sz w:val="20"/>
                <w:szCs w:val="20"/>
              </w:rPr>
              <w:t>348.388</w:t>
            </w: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A0915A" w14:textId="687D0D10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+</w:t>
            </w:r>
            <w:r w:rsidRPr="00480F0A">
              <w:rPr>
                <w:rFonts w:ascii="Arial" w:hAnsi="Arial" w:cs="Arial"/>
                <w:color w:val="000000"/>
                <w:sz w:val="20"/>
                <w:szCs w:val="20"/>
              </w:rPr>
              <w:t>15,</w:t>
            </w:r>
            <w:r w:rsidR="00AF59B7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Pr="00480F0A">
              <w:rPr>
                <w:rFonts w:ascii="Arial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F4F9F1" w14:textId="77777777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80F0A">
              <w:rPr>
                <w:rFonts w:ascii="Arial" w:hAnsi="Arial" w:cs="Arial"/>
                <w:color w:val="000000"/>
                <w:sz w:val="20"/>
                <w:szCs w:val="20"/>
              </w:rPr>
              <w:t>1.476.955</w:t>
            </w:r>
          </w:p>
        </w:tc>
        <w:tc>
          <w:tcPr>
            <w:tcW w:w="10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2580FF" w14:textId="206B19EC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+</w:t>
            </w:r>
            <w:r w:rsidRPr="00480F0A">
              <w:rPr>
                <w:rFonts w:ascii="Arial" w:hAnsi="Arial" w:cs="Arial"/>
                <w:color w:val="000000"/>
                <w:sz w:val="20"/>
                <w:szCs w:val="20"/>
              </w:rPr>
              <w:t>13,5%</w:t>
            </w:r>
          </w:p>
        </w:tc>
      </w:tr>
      <w:tr w:rsidR="00E41562" w:rsidRPr="00225735" w14:paraId="39285F3F" w14:textId="77777777" w:rsidTr="00E41562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0F8447" w14:textId="77777777" w:rsidR="00E41562" w:rsidRPr="00E41562" w:rsidRDefault="00E41562" w:rsidP="00C9609B">
            <w:pPr>
              <w:pStyle w:val="Titolo1"/>
              <w:spacing w:before="0"/>
              <w:contextualSpacing/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</w:pPr>
          </w:p>
          <w:p w14:paraId="507C3B52" w14:textId="67ED9239" w:rsidR="00E41562" w:rsidRPr="00480F0A" w:rsidRDefault="00E41562" w:rsidP="00C9609B">
            <w:pPr>
              <w:pStyle w:val="Titolo1"/>
              <w:spacing w:before="0"/>
              <w:contextualSpacing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80F0A">
              <w:rPr>
                <w:rFonts w:ascii="Arial" w:hAnsi="Arial" w:cs="Arial"/>
                <w:b/>
                <w:bCs/>
                <w:i w:val="0"/>
                <w:iCs w:val="0"/>
                <w:color w:val="000000"/>
                <w:sz w:val="20"/>
                <w:szCs w:val="20"/>
              </w:rPr>
              <w:t>Media immesso 201</w:t>
            </w:r>
            <w:r>
              <w:rPr>
                <w:rFonts w:ascii="Arial" w:hAnsi="Arial" w:cs="Arial"/>
                <w:b/>
                <w:bCs/>
                <w:i w:val="0"/>
                <w:iCs w:val="0"/>
                <w:color w:val="000000"/>
                <w:sz w:val="20"/>
                <w:szCs w:val="20"/>
              </w:rPr>
              <w:t>9</w:t>
            </w:r>
            <w:r w:rsidRPr="00480F0A">
              <w:rPr>
                <w:rFonts w:ascii="Arial" w:hAnsi="Arial" w:cs="Arial"/>
                <w:b/>
                <w:bCs/>
                <w:i w:val="0"/>
                <w:iCs w:val="0"/>
                <w:color w:val="000000"/>
                <w:sz w:val="20"/>
                <w:szCs w:val="20"/>
              </w:rPr>
              <w:t>/202</w:t>
            </w:r>
            <w:r>
              <w:rPr>
                <w:rFonts w:ascii="Arial" w:hAnsi="Arial" w:cs="Arial"/>
                <w:b/>
                <w:bCs/>
                <w:i w:val="0"/>
                <w:iCs w:val="0"/>
                <w:color w:val="000000"/>
                <w:sz w:val="20"/>
                <w:szCs w:val="20"/>
              </w:rPr>
              <w:t>1</w:t>
            </w:r>
          </w:p>
        </w:tc>
        <w:tc>
          <w:tcPr>
            <w:tcW w:w="6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FCA150" w14:textId="6ED4342D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1.187.484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C562D1" w14:textId="47CE36EB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+5,2%</w:t>
            </w:r>
          </w:p>
        </w:tc>
        <w:tc>
          <w:tcPr>
            <w:tcW w:w="8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6C9CDB" w14:textId="0765E0BF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386.074</w:t>
            </w: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CA487E" w14:textId="4D1DBA73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+10,8%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4BAF77" w14:textId="418E1048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1.573.557</w:t>
            </w:r>
          </w:p>
        </w:tc>
        <w:tc>
          <w:tcPr>
            <w:tcW w:w="10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9729B8" w14:textId="0886A8E5" w:rsidR="00E41562" w:rsidRPr="00480F0A" w:rsidRDefault="00E41562" w:rsidP="00752F2D">
            <w:pPr>
              <w:pStyle w:val="Titolo1"/>
              <w:spacing w:before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+6,5%</w:t>
            </w:r>
          </w:p>
        </w:tc>
      </w:tr>
    </w:tbl>
    <w:p w14:paraId="11F4F91D" w14:textId="77777777" w:rsidR="00E41562" w:rsidRDefault="00E41562" w:rsidP="003C3318">
      <w:pPr>
        <w:pStyle w:val="NormaleWeb"/>
        <w:shd w:val="clear" w:color="auto" w:fill="FFFFFF"/>
        <w:spacing w:before="0" w:beforeAutospacing="0" w:after="0" w:afterAutospacing="0"/>
        <w:contextualSpacing/>
        <w:jc w:val="both"/>
        <w:rPr>
          <w:rFonts w:ascii="Arial" w:eastAsiaTheme="minorHAnsi" w:hAnsi="Arial" w:cs="Arial"/>
          <w:lang w:eastAsia="en-US"/>
        </w:rPr>
      </w:pPr>
    </w:p>
    <w:p w14:paraId="17FD0A97" w14:textId="7F4B9BAF" w:rsidR="00322F4E" w:rsidRPr="00322F4E" w:rsidRDefault="00322F4E" w:rsidP="00322F4E">
      <w:pPr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hAnsi="Arial" w:cs="Arial"/>
          <w:color w:val="000000"/>
        </w:rPr>
        <w:t xml:space="preserve">A impattare sulla crescita </w:t>
      </w:r>
      <w:r w:rsidR="00AF59B7">
        <w:rPr>
          <w:rFonts w:ascii="Arial" w:hAnsi="Arial" w:cs="Arial"/>
          <w:color w:val="000000"/>
        </w:rPr>
        <w:t xml:space="preserve">dell’immesso di AEE </w:t>
      </w:r>
      <w:r w:rsidR="00C9609B">
        <w:rPr>
          <w:rFonts w:ascii="Arial" w:hAnsi="Arial" w:cs="Arial"/>
          <w:color w:val="000000"/>
        </w:rPr>
        <w:t xml:space="preserve">il medesimo </w:t>
      </w:r>
      <w:r>
        <w:rPr>
          <w:rFonts w:ascii="Arial" w:hAnsi="Arial" w:cs="Arial"/>
          <w:color w:val="000000"/>
        </w:rPr>
        <w:t>fenomen</w:t>
      </w:r>
      <w:r w:rsidR="00BC3229">
        <w:rPr>
          <w:rFonts w:ascii="Arial" w:hAnsi="Arial" w:cs="Arial"/>
          <w:color w:val="000000"/>
        </w:rPr>
        <w:t>o</w:t>
      </w:r>
      <w:r>
        <w:rPr>
          <w:rFonts w:ascii="Arial" w:hAnsi="Arial" w:cs="Arial"/>
          <w:color w:val="000000"/>
        </w:rPr>
        <w:t xml:space="preserve"> che aveva determinato un incremento</w:t>
      </w:r>
      <w:r w:rsidR="00BC3229">
        <w:rPr>
          <w:rFonts w:ascii="Arial" w:hAnsi="Arial" w:cs="Arial"/>
          <w:color w:val="000000"/>
        </w:rPr>
        <w:t xml:space="preserve">, seppure molto </w:t>
      </w:r>
      <w:r>
        <w:rPr>
          <w:rFonts w:ascii="Arial" w:hAnsi="Arial" w:cs="Arial"/>
          <w:color w:val="000000"/>
        </w:rPr>
        <w:t>maggiore</w:t>
      </w:r>
      <w:r w:rsidR="00BC3229">
        <w:rPr>
          <w:rFonts w:ascii="Arial" w:hAnsi="Arial" w:cs="Arial"/>
          <w:color w:val="000000"/>
        </w:rPr>
        <w:t>,</w:t>
      </w:r>
      <w:r>
        <w:rPr>
          <w:rFonts w:ascii="Arial" w:hAnsi="Arial" w:cs="Arial"/>
          <w:color w:val="000000"/>
        </w:rPr>
        <w:t xml:space="preserve"> nel triennio precedente: </w:t>
      </w:r>
      <w:r w:rsidRPr="007C4D16">
        <w:rPr>
          <w:rFonts w:ascii="Arial" w:hAnsi="Arial" w:cs="Arial"/>
          <w:color w:val="000000"/>
        </w:rPr>
        <w:t>l</w:t>
      </w:r>
      <w:r w:rsidR="006B1B4A" w:rsidRPr="007C4D16">
        <w:rPr>
          <w:rFonts w:ascii="Arial" w:hAnsi="Arial" w:cs="Arial"/>
        </w:rPr>
        <w:t>’ambito di applicazione aperto, il cosiddetto</w:t>
      </w:r>
      <w:r w:rsidR="006B1B4A">
        <w:t xml:space="preserve"> </w:t>
      </w:r>
      <w:r w:rsidRPr="00BB3944">
        <w:rPr>
          <w:rFonts w:ascii="Arial" w:hAnsi="Arial" w:cs="Arial"/>
          <w:color w:val="000000"/>
        </w:rPr>
        <w:t xml:space="preserve">Open Scope, entrato in vigore nell’agosto 2018, che </w:t>
      </w:r>
      <w:r w:rsidRPr="00BB3944">
        <w:rPr>
          <w:rFonts w:ascii="Arial" w:eastAsiaTheme="minorHAnsi" w:hAnsi="Arial" w:cs="Arial"/>
          <w:lang w:eastAsia="en-US"/>
        </w:rPr>
        <w:t>ha esteso gli obblighi dei produttori a tutte le AEE eccetto quelle esplicitamente escluse dalla Direttiva stessa</w:t>
      </w:r>
      <w:r w:rsidR="00BC3229">
        <w:rPr>
          <w:rFonts w:ascii="Arial" w:eastAsiaTheme="minorHAnsi" w:hAnsi="Arial" w:cs="Arial"/>
          <w:lang w:eastAsia="en-US"/>
        </w:rPr>
        <w:t xml:space="preserve">. </w:t>
      </w:r>
    </w:p>
    <w:p w14:paraId="2398A99A" w14:textId="77777777" w:rsidR="00AD7E1B" w:rsidRDefault="00AD7E1B" w:rsidP="008A506B">
      <w:pPr>
        <w:contextualSpacing/>
        <w:rPr>
          <w:rFonts w:ascii="Arial" w:hAnsi="Arial" w:cs="Arial"/>
          <w:color w:val="000000"/>
        </w:rPr>
      </w:pPr>
    </w:p>
    <w:p w14:paraId="771E4124" w14:textId="646C9BFE" w:rsidR="00B519C7" w:rsidRPr="00C9609B" w:rsidRDefault="00480F0A" w:rsidP="00C9609B">
      <w:pPr>
        <w:pStyle w:val="NormaleWeb"/>
        <w:shd w:val="clear" w:color="auto" w:fill="FFFFFF"/>
        <w:spacing w:before="0" w:beforeAutospacing="0" w:after="0" w:afterAutospacing="0"/>
        <w:contextualSpacing/>
        <w:jc w:val="both"/>
        <w:rPr>
          <w:rFonts w:ascii="Arial" w:eastAsiaTheme="minorHAnsi" w:hAnsi="Arial" w:cs="Arial"/>
          <w:lang w:eastAsia="en-US"/>
        </w:rPr>
      </w:pPr>
      <w:r w:rsidRPr="00BB3944">
        <w:rPr>
          <w:rFonts w:ascii="Arial" w:eastAsiaTheme="minorHAnsi" w:hAnsi="Arial" w:cs="Arial"/>
          <w:lang w:eastAsia="en-US"/>
        </w:rPr>
        <w:t>Se l’aumento dell’immesso è stato immediato, l’abitudine a considerare i rifiuti derivant</w:t>
      </w:r>
      <w:r>
        <w:rPr>
          <w:rFonts w:ascii="Arial" w:eastAsiaTheme="minorHAnsi" w:hAnsi="Arial" w:cs="Arial"/>
          <w:lang w:eastAsia="en-US"/>
        </w:rPr>
        <w:t>i</w:t>
      </w:r>
      <w:r w:rsidRPr="00BB3944">
        <w:rPr>
          <w:rFonts w:ascii="Arial" w:eastAsiaTheme="minorHAnsi" w:hAnsi="Arial" w:cs="Arial"/>
          <w:lang w:eastAsia="en-US"/>
        </w:rPr>
        <w:t xml:space="preserve"> dalle nuove AEE come RAEE, e quindi la loro completa e corretta rendicontazione, </w:t>
      </w:r>
      <w:r w:rsidR="006B1B4A">
        <w:rPr>
          <w:rFonts w:ascii="Arial" w:eastAsiaTheme="minorHAnsi" w:hAnsi="Arial" w:cs="Arial"/>
          <w:lang w:eastAsia="en-US"/>
        </w:rPr>
        <w:t xml:space="preserve">continua </w:t>
      </w:r>
      <w:r w:rsidR="003B7675">
        <w:rPr>
          <w:rFonts w:ascii="Arial" w:eastAsiaTheme="minorHAnsi" w:hAnsi="Arial" w:cs="Arial"/>
          <w:lang w:eastAsia="en-US"/>
        </w:rPr>
        <w:t xml:space="preserve">a </w:t>
      </w:r>
      <w:r w:rsidRPr="00BB3944">
        <w:rPr>
          <w:rFonts w:ascii="Arial" w:eastAsiaTheme="minorHAnsi" w:hAnsi="Arial" w:cs="Arial"/>
          <w:lang w:eastAsia="en-US"/>
        </w:rPr>
        <w:t>rappresenta</w:t>
      </w:r>
      <w:r w:rsidR="006B1B4A">
        <w:rPr>
          <w:rFonts w:ascii="Arial" w:eastAsiaTheme="minorHAnsi" w:hAnsi="Arial" w:cs="Arial"/>
          <w:lang w:eastAsia="en-US"/>
        </w:rPr>
        <w:t>re</w:t>
      </w:r>
      <w:r w:rsidRPr="00BB3944">
        <w:rPr>
          <w:rFonts w:ascii="Arial" w:eastAsiaTheme="minorHAnsi" w:hAnsi="Arial" w:cs="Arial"/>
          <w:lang w:eastAsia="en-US"/>
        </w:rPr>
        <w:t xml:space="preserve"> un processo non ancora completamente metabolizzato. </w:t>
      </w:r>
    </w:p>
    <w:p w14:paraId="12A6FF20" w14:textId="77777777" w:rsidR="00C05EE8" w:rsidRPr="004B1599" w:rsidRDefault="00C05EE8" w:rsidP="008A506B">
      <w:pPr>
        <w:contextualSpacing/>
        <w:jc w:val="both"/>
        <w:rPr>
          <w:rFonts w:ascii="Arial" w:eastAsiaTheme="minorHAnsi" w:hAnsi="Arial" w:cs="Arial"/>
          <w:highlight w:val="red"/>
          <w:lang w:eastAsia="en-US"/>
        </w:rPr>
      </w:pPr>
    </w:p>
    <w:p w14:paraId="0B479C1D" w14:textId="77777777" w:rsidR="004B1599" w:rsidRPr="00BB3944" w:rsidRDefault="004B1599" w:rsidP="008A506B">
      <w:pPr>
        <w:contextualSpacing/>
        <w:jc w:val="both"/>
        <w:rPr>
          <w:rFonts w:ascii="Arial" w:hAnsi="Arial" w:cs="Arial"/>
          <w:color w:val="000000"/>
        </w:rPr>
      </w:pPr>
    </w:p>
    <w:p w14:paraId="49C88984" w14:textId="5D982AE9" w:rsidR="00B32F99" w:rsidRDefault="00AD7E1B" w:rsidP="008A506B">
      <w:pPr>
        <w:contextualSpacing/>
        <w:jc w:val="both"/>
        <w:rPr>
          <w:rFonts w:ascii="Arial" w:hAnsi="Arial" w:cs="Arial"/>
          <w:i/>
          <w:iCs/>
          <w:color w:val="000000" w:themeColor="text1"/>
        </w:rPr>
      </w:pPr>
      <w:r w:rsidRPr="00BB3944">
        <w:rPr>
          <w:rFonts w:ascii="Arial" w:hAnsi="Arial" w:cs="Arial"/>
          <w:color w:val="000000" w:themeColor="text1"/>
        </w:rPr>
        <w:t>“</w:t>
      </w:r>
      <w:r w:rsidR="00580DA5">
        <w:rPr>
          <w:rFonts w:ascii="Arial" w:hAnsi="Arial" w:cs="Arial"/>
          <w:i/>
          <w:iCs/>
          <w:color w:val="000000" w:themeColor="text1"/>
        </w:rPr>
        <w:t xml:space="preserve">Ancora una volta </w:t>
      </w:r>
      <w:r w:rsidR="001D359E">
        <w:rPr>
          <w:rFonts w:ascii="Arial" w:hAnsi="Arial" w:cs="Arial"/>
          <w:i/>
          <w:iCs/>
          <w:color w:val="000000" w:themeColor="text1"/>
        </w:rPr>
        <w:t>i quantitativi</w:t>
      </w:r>
      <w:r w:rsidR="00FB4A52">
        <w:rPr>
          <w:rFonts w:ascii="Arial" w:hAnsi="Arial" w:cs="Arial"/>
          <w:i/>
          <w:iCs/>
          <w:color w:val="000000" w:themeColor="text1"/>
        </w:rPr>
        <w:t xml:space="preserve"> complessivi</w:t>
      </w:r>
      <w:r w:rsidR="001D359E">
        <w:rPr>
          <w:rFonts w:ascii="Arial" w:hAnsi="Arial" w:cs="Arial"/>
          <w:i/>
          <w:iCs/>
          <w:color w:val="000000" w:themeColor="text1"/>
        </w:rPr>
        <w:t xml:space="preserve"> di RAEE avviati a trattamento in Italia sono cresciuti. Al tempo stesso gli impianti hanno proseguito nel loro percorso di </w:t>
      </w:r>
      <w:r w:rsidR="001D359E" w:rsidRPr="00580DA5">
        <w:rPr>
          <w:rStyle w:val="s21"/>
          <w:rFonts w:ascii="Arial" w:hAnsi="Arial" w:cs="Arial"/>
          <w:i/>
          <w:iCs/>
          <w:color w:val="000000"/>
        </w:rPr>
        <w:t>ammodernamento e di investimenti in sviluppo tecnologico</w:t>
      </w:r>
      <w:r w:rsidRPr="00BB3944">
        <w:rPr>
          <w:rFonts w:ascii="Arial" w:hAnsi="Arial" w:cs="Arial"/>
          <w:i/>
          <w:iCs/>
          <w:color w:val="000000" w:themeColor="text1"/>
        </w:rPr>
        <w:t>”</w:t>
      </w:r>
      <w:r w:rsidRPr="00BB3944">
        <w:rPr>
          <w:rFonts w:ascii="Arial" w:hAnsi="Arial" w:cs="Arial"/>
          <w:color w:val="000000" w:themeColor="text1"/>
        </w:rPr>
        <w:t xml:space="preserve"> </w:t>
      </w:r>
      <w:r w:rsidR="001D359E">
        <w:rPr>
          <w:rFonts w:ascii="Arial" w:hAnsi="Arial" w:cs="Arial"/>
          <w:color w:val="000000" w:themeColor="text1"/>
        </w:rPr>
        <w:t>commenta</w:t>
      </w:r>
      <w:r w:rsidRPr="00BB3944">
        <w:rPr>
          <w:rFonts w:ascii="Arial" w:hAnsi="Arial" w:cs="Arial"/>
          <w:b/>
          <w:bCs/>
          <w:color w:val="000000" w:themeColor="text1"/>
        </w:rPr>
        <w:t xml:space="preserve"> Fabrizio Longoni,</w:t>
      </w:r>
      <w:r w:rsidRPr="00BB3944">
        <w:rPr>
          <w:rFonts w:ascii="Arial" w:hAnsi="Arial" w:cs="Arial"/>
          <w:color w:val="000000" w:themeColor="text1"/>
        </w:rPr>
        <w:t xml:space="preserve"> </w:t>
      </w:r>
      <w:r w:rsidRPr="00BB3944">
        <w:rPr>
          <w:rFonts w:ascii="Arial" w:hAnsi="Arial" w:cs="Arial"/>
          <w:b/>
          <w:bCs/>
          <w:color w:val="000000" w:themeColor="text1"/>
        </w:rPr>
        <w:t>direttore generale</w:t>
      </w:r>
      <w:r w:rsidRPr="00BB3944">
        <w:rPr>
          <w:rFonts w:ascii="Arial" w:hAnsi="Arial" w:cs="Arial"/>
          <w:color w:val="000000" w:themeColor="text1"/>
        </w:rPr>
        <w:t xml:space="preserve"> del Centro di Coordinamento RAEE</w:t>
      </w:r>
      <w:r w:rsidR="004C73AE">
        <w:rPr>
          <w:rFonts w:ascii="Arial" w:hAnsi="Arial" w:cs="Arial"/>
          <w:color w:val="000000" w:themeColor="text1"/>
        </w:rPr>
        <w:t>.</w:t>
      </w:r>
      <w:r w:rsidRPr="00BB3944">
        <w:rPr>
          <w:rFonts w:ascii="Arial" w:hAnsi="Arial" w:cs="Arial"/>
          <w:i/>
          <w:iCs/>
          <w:color w:val="000000" w:themeColor="text1"/>
        </w:rPr>
        <w:t xml:space="preserve"> “</w:t>
      </w:r>
      <w:r w:rsidR="001D359E">
        <w:rPr>
          <w:rFonts w:ascii="Arial" w:hAnsi="Arial" w:cs="Arial"/>
          <w:i/>
          <w:iCs/>
          <w:color w:val="000000" w:themeColor="text1"/>
        </w:rPr>
        <w:t xml:space="preserve">La filiera </w:t>
      </w:r>
      <w:r w:rsidR="004B11AF">
        <w:rPr>
          <w:rFonts w:ascii="Arial" w:hAnsi="Arial" w:cs="Arial"/>
          <w:i/>
          <w:iCs/>
          <w:color w:val="000000" w:themeColor="text1"/>
        </w:rPr>
        <w:t xml:space="preserve">ha </w:t>
      </w:r>
      <w:r w:rsidR="00580DA5">
        <w:rPr>
          <w:rFonts w:ascii="Arial" w:hAnsi="Arial" w:cs="Arial"/>
          <w:i/>
          <w:iCs/>
          <w:color w:val="000000" w:themeColor="text1"/>
        </w:rPr>
        <w:t xml:space="preserve">confermato </w:t>
      </w:r>
      <w:r w:rsidR="004B11AF">
        <w:rPr>
          <w:rFonts w:ascii="Arial" w:hAnsi="Arial" w:cs="Arial"/>
          <w:i/>
          <w:iCs/>
          <w:color w:val="000000" w:themeColor="text1"/>
        </w:rPr>
        <w:t>un’eccellente capacità operativa. A questo costante lavoro qualitativo</w:t>
      </w:r>
      <w:r w:rsidR="00D72E09">
        <w:rPr>
          <w:rFonts w:ascii="Arial" w:hAnsi="Arial" w:cs="Arial"/>
          <w:i/>
          <w:iCs/>
          <w:color w:val="000000" w:themeColor="text1"/>
        </w:rPr>
        <w:t xml:space="preserve"> </w:t>
      </w:r>
      <w:r w:rsidR="00D72E09" w:rsidRPr="00BB3944">
        <w:rPr>
          <w:rFonts w:ascii="Arial" w:hAnsi="Arial" w:cs="Arial"/>
          <w:i/>
          <w:iCs/>
          <w:color w:val="000000" w:themeColor="text1"/>
        </w:rPr>
        <w:t xml:space="preserve">effettuato da tutti i soggetti </w:t>
      </w:r>
      <w:r w:rsidR="004B11AF">
        <w:rPr>
          <w:rFonts w:ascii="Arial" w:hAnsi="Arial" w:cs="Arial"/>
          <w:i/>
          <w:iCs/>
          <w:color w:val="000000" w:themeColor="text1"/>
        </w:rPr>
        <w:t xml:space="preserve">fa purtroppo da contraltare un tasso di avvio al trattamento dei rifiuti tecnologici </w:t>
      </w:r>
      <w:r w:rsidR="00D72E09">
        <w:rPr>
          <w:rFonts w:ascii="Arial" w:hAnsi="Arial" w:cs="Arial"/>
          <w:i/>
          <w:iCs/>
          <w:color w:val="000000" w:themeColor="text1"/>
        </w:rPr>
        <w:t>in</w:t>
      </w:r>
      <w:r w:rsidR="004B11AF">
        <w:rPr>
          <w:rFonts w:ascii="Arial" w:hAnsi="Arial" w:cs="Arial"/>
          <w:i/>
          <w:iCs/>
          <w:color w:val="000000" w:themeColor="text1"/>
        </w:rPr>
        <w:t xml:space="preserve"> </w:t>
      </w:r>
      <w:r w:rsidR="00F93AE9">
        <w:rPr>
          <w:rFonts w:ascii="Arial" w:hAnsi="Arial" w:cs="Arial"/>
          <w:i/>
          <w:iCs/>
          <w:color w:val="000000" w:themeColor="text1"/>
        </w:rPr>
        <w:t>altalenante</w:t>
      </w:r>
      <w:r w:rsidR="00D72E09">
        <w:rPr>
          <w:rFonts w:ascii="Arial" w:hAnsi="Arial" w:cs="Arial"/>
          <w:i/>
          <w:iCs/>
          <w:color w:val="000000" w:themeColor="text1"/>
        </w:rPr>
        <w:t xml:space="preserve"> </w:t>
      </w:r>
      <w:r w:rsidR="004B11AF">
        <w:rPr>
          <w:rFonts w:ascii="Arial" w:hAnsi="Arial" w:cs="Arial"/>
          <w:i/>
          <w:iCs/>
          <w:color w:val="000000" w:themeColor="text1"/>
        </w:rPr>
        <w:t xml:space="preserve">che allontana ulteriormente l’Italia dal </w:t>
      </w:r>
      <w:r w:rsidRPr="00BB3944">
        <w:rPr>
          <w:rFonts w:ascii="Arial" w:hAnsi="Arial" w:cs="Arial"/>
          <w:i/>
          <w:iCs/>
          <w:color w:val="000000" w:themeColor="text1"/>
        </w:rPr>
        <w:t xml:space="preserve">target che la Comunità Europea ha assegnato agli stati membri. </w:t>
      </w:r>
    </w:p>
    <w:p w14:paraId="37E14FF5" w14:textId="31B3079C" w:rsidR="00B85465" w:rsidRDefault="00D72E09" w:rsidP="008A506B">
      <w:pPr>
        <w:contextualSpacing/>
        <w:jc w:val="both"/>
        <w:rPr>
          <w:rFonts w:ascii="Arial" w:hAnsi="Arial" w:cs="Arial"/>
          <w:i/>
          <w:iCs/>
        </w:rPr>
      </w:pPr>
      <w:bookmarkStart w:id="0" w:name="_Hlk137466773"/>
      <w:r>
        <w:rPr>
          <w:rFonts w:ascii="Arial" w:hAnsi="Arial" w:cs="Arial"/>
          <w:i/>
          <w:iCs/>
          <w:color w:val="000000" w:themeColor="text1"/>
        </w:rPr>
        <w:t xml:space="preserve">L’impatto negativo sui risultati è da imputare ancora una volta alla carenza della raccolta oltre che </w:t>
      </w:r>
      <w:r w:rsidR="00580DA5">
        <w:rPr>
          <w:rFonts w:ascii="Arial" w:hAnsi="Arial" w:cs="Arial"/>
          <w:i/>
          <w:iCs/>
          <w:color w:val="000000" w:themeColor="text1"/>
        </w:rPr>
        <w:t>a</w:t>
      </w:r>
      <w:r>
        <w:rPr>
          <w:rFonts w:ascii="Arial" w:hAnsi="Arial" w:cs="Arial"/>
          <w:i/>
          <w:iCs/>
          <w:color w:val="000000" w:themeColor="text1"/>
        </w:rPr>
        <w:t xml:space="preserve"> una</w:t>
      </w:r>
      <w:r w:rsidRPr="00BB3944">
        <w:rPr>
          <w:rFonts w:ascii="Arial" w:hAnsi="Arial" w:cs="Arial"/>
          <w:i/>
          <w:iCs/>
          <w:color w:val="000000" w:themeColor="text1"/>
        </w:rPr>
        <w:t xml:space="preserve"> scorretta gestione</w:t>
      </w:r>
      <w:r>
        <w:rPr>
          <w:rFonts w:ascii="Arial" w:hAnsi="Arial" w:cs="Arial"/>
          <w:i/>
          <w:iCs/>
          <w:color w:val="000000" w:themeColor="text1"/>
        </w:rPr>
        <w:t xml:space="preserve"> di questi rifiuti</w:t>
      </w:r>
      <w:r w:rsidR="00B85465">
        <w:rPr>
          <w:rFonts w:ascii="Arial" w:hAnsi="Arial" w:cs="Arial"/>
          <w:i/>
          <w:iCs/>
          <w:color w:val="000000" w:themeColor="text1"/>
        </w:rPr>
        <w:t>,</w:t>
      </w:r>
      <w:r w:rsidRPr="00BB3944">
        <w:rPr>
          <w:rFonts w:ascii="Arial" w:hAnsi="Arial" w:cs="Arial"/>
          <w:i/>
          <w:iCs/>
          <w:color w:val="000000" w:themeColor="text1"/>
        </w:rPr>
        <w:t xml:space="preserve"> </w:t>
      </w:r>
      <w:r w:rsidR="00616155">
        <w:rPr>
          <w:rFonts w:ascii="Arial" w:hAnsi="Arial" w:cs="Arial"/>
          <w:i/>
          <w:iCs/>
          <w:color w:val="000000" w:themeColor="text1"/>
        </w:rPr>
        <w:t xml:space="preserve">che potrà essere contrastata </w:t>
      </w:r>
      <w:r w:rsidRPr="00BB3944">
        <w:rPr>
          <w:rFonts w:ascii="Arial" w:hAnsi="Arial" w:cs="Arial"/>
          <w:i/>
          <w:iCs/>
          <w:color w:val="000000" w:themeColor="text1"/>
        </w:rPr>
        <w:t>dall</w:t>
      </w:r>
      <w:r>
        <w:rPr>
          <w:rFonts w:ascii="Arial" w:hAnsi="Arial" w:cs="Arial"/>
          <w:i/>
          <w:iCs/>
          <w:color w:val="000000" w:themeColor="text1"/>
        </w:rPr>
        <w:t xml:space="preserve">a </w:t>
      </w:r>
      <w:r w:rsidR="00616155">
        <w:rPr>
          <w:rFonts w:ascii="Arial" w:hAnsi="Arial" w:cs="Arial"/>
          <w:i/>
          <w:iCs/>
          <w:color w:val="000000" w:themeColor="text1"/>
        </w:rPr>
        <w:lastRenderedPageBreak/>
        <w:t xml:space="preserve">effettuazione </w:t>
      </w:r>
      <w:r w:rsidRPr="00BB3944">
        <w:rPr>
          <w:rFonts w:ascii="Arial" w:hAnsi="Arial" w:cs="Arial"/>
          <w:i/>
          <w:iCs/>
          <w:color w:val="000000" w:themeColor="text1"/>
        </w:rPr>
        <w:t xml:space="preserve">di controlli da parte degli organi preposti </w:t>
      </w:r>
      <w:r w:rsidR="00B85465" w:rsidRPr="00BB3944">
        <w:rPr>
          <w:rFonts w:ascii="Arial" w:hAnsi="Arial" w:cs="Arial"/>
          <w:i/>
          <w:iCs/>
          <w:color w:val="000000" w:themeColor="text1"/>
        </w:rPr>
        <w:t>indirizzati</w:t>
      </w:r>
      <w:r w:rsidRPr="00BB3944">
        <w:rPr>
          <w:rFonts w:ascii="Arial" w:hAnsi="Arial" w:cs="Arial"/>
          <w:i/>
          <w:iCs/>
          <w:color w:val="000000" w:themeColor="text1"/>
        </w:rPr>
        <w:t xml:space="preserve"> a co</w:t>
      </w:r>
      <w:r w:rsidR="00616155">
        <w:rPr>
          <w:rFonts w:ascii="Arial" w:hAnsi="Arial" w:cs="Arial"/>
          <w:i/>
          <w:iCs/>
          <w:color w:val="000000" w:themeColor="text1"/>
        </w:rPr>
        <w:t>mbattere</w:t>
      </w:r>
      <w:r w:rsidRPr="00BB3944">
        <w:rPr>
          <w:rFonts w:ascii="Arial" w:hAnsi="Arial" w:cs="Arial"/>
          <w:i/>
          <w:iCs/>
          <w:color w:val="000000" w:themeColor="text1"/>
        </w:rPr>
        <w:t xml:space="preserve"> la gestione illegale dei RAEE</w:t>
      </w:r>
      <w:r w:rsidR="000974AD">
        <w:rPr>
          <w:rFonts w:ascii="Arial" w:hAnsi="Arial" w:cs="Arial"/>
          <w:i/>
          <w:iCs/>
          <w:color w:val="000000" w:themeColor="text1"/>
        </w:rPr>
        <w:t xml:space="preserve">. </w:t>
      </w:r>
      <w:r w:rsidR="00B85465">
        <w:rPr>
          <w:rFonts w:ascii="Arial" w:hAnsi="Arial" w:cs="Arial"/>
          <w:i/>
          <w:iCs/>
          <w:color w:val="000000" w:themeColor="text1"/>
        </w:rPr>
        <w:t xml:space="preserve">Un contributo </w:t>
      </w:r>
      <w:r w:rsidR="00580DA5">
        <w:rPr>
          <w:rFonts w:ascii="Arial" w:hAnsi="Arial" w:cs="Arial"/>
          <w:i/>
          <w:iCs/>
          <w:color w:val="000000" w:themeColor="text1"/>
        </w:rPr>
        <w:t>reale</w:t>
      </w:r>
      <w:r w:rsidR="00B85465">
        <w:rPr>
          <w:rFonts w:ascii="Arial" w:hAnsi="Arial" w:cs="Arial"/>
          <w:i/>
          <w:iCs/>
          <w:color w:val="000000" w:themeColor="text1"/>
        </w:rPr>
        <w:t xml:space="preserve"> lo fornirà senza alcun dubbio il recente decreto sui raggruppamenti </w:t>
      </w:r>
      <w:r w:rsidR="00616155">
        <w:rPr>
          <w:rFonts w:ascii="Arial" w:hAnsi="Arial" w:cs="Arial"/>
          <w:i/>
          <w:iCs/>
          <w:color w:val="000000" w:themeColor="text1"/>
        </w:rPr>
        <w:t xml:space="preserve">del 20 febbraio 2023 </w:t>
      </w:r>
      <w:r w:rsidR="00B85465">
        <w:rPr>
          <w:rFonts w:ascii="Arial" w:hAnsi="Arial" w:cs="Arial"/>
          <w:i/>
          <w:iCs/>
        </w:rPr>
        <w:t xml:space="preserve">perché consentirà finalmente </w:t>
      </w:r>
      <w:r w:rsidR="00616155">
        <w:rPr>
          <w:rFonts w:ascii="Arial" w:hAnsi="Arial" w:cs="Arial"/>
          <w:i/>
          <w:iCs/>
        </w:rPr>
        <w:t xml:space="preserve">ai gestori della raccolta e ai distributori </w:t>
      </w:r>
      <w:r w:rsidR="00B85465">
        <w:rPr>
          <w:rFonts w:ascii="Arial" w:hAnsi="Arial" w:cs="Arial"/>
          <w:i/>
          <w:iCs/>
        </w:rPr>
        <w:t>di comunicare</w:t>
      </w:r>
      <w:r w:rsidR="00616155">
        <w:rPr>
          <w:rFonts w:ascii="Arial" w:hAnsi="Arial" w:cs="Arial"/>
          <w:i/>
          <w:iCs/>
        </w:rPr>
        <w:t xml:space="preserve"> a cittadini e consumatori</w:t>
      </w:r>
      <w:r w:rsidR="00B85465">
        <w:rPr>
          <w:rFonts w:ascii="Arial" w:hAnsi="Arial" w:cs="Arial"/>
          <w:i/>
          <w:iCs/>
        </w:rPr>
        <w:t xml:space="preserve"> dove collocare in maniera corretta tutte le tipologie di rifiuti elettronici.</w:t>
      </w:r>
      <w:bookmarkEnd w:id="0"/>
    </w:p>
    <w:p w14:paraId="25D01DE5" w14:textId="4EF308E3" w:rsidR="00594438" w:rsidRDefault="00594438" w:rsidP="008A506B">
      <w:pPr>
        <w:contextualSpacing/>
        <w:jc w:val="both"/>
        <w:rPr>
          <w:rFonts w:ascii="Arial" w:hAnsi="Arial" w:cs="Arial"/>
          <w:i/>
          <w:iCs/>
          <w:color w:val="222222"/>
          <w:shd w:val="clear" w:color="auto" w:fill="FFFFFF"/>
        </w:rPr>
      </w:pPr>
      <w:r w:rsidRPr="00580DA5">
        <w:rPr>
          <w:rFonts w:ascii="Arial" w:hAnsi="Arial" w:cs="Arial"/>
          <w:i/>
          <w:iCs/>
        </w:rPr>
        <w:t>Solo con</w:t>
      </w:r>
      <w:r w:rsidR="000974AD" w:rsidRPr="00580DA5">
        <w:rPr>
          <w:rFonts w:ascii="Arial" w:hAnsi="Arial" w:cs="Arial"/>
          <w:i/>
          <w:iCs/>
          <w:color w:val="000000" w:themeColor="text1"/>
        </w:rPr>
        <w:t xml:space="preserve"> un incremento sostanziale degli attuali volumi di raccolta </w:t>
      </w:r>
      <w:r w:rsidRPr="00580DA5">
        <w:rPr>
          <w:rFonts w:ascii="Arial" w:hAnsi="Arial" w:cs="Arial"/>
          <w:i/>
          <w:iCs/>
          <w:color w:val="000000" w:themeColor="text1"/>
        </w:rPr>
        <w:t xml:space="preserve">sarà possibile </w:t>
      </w:r>
      <w:r w:rsidR="00B32F99">
        <w:rPr>
          <w:rFonts w:ascii="Arial" w:hAnsi="Arial" w:cs="Arial"/>
          <w:i/>
          <w:iCs/>
          <w:color w:val="000000" w:themeColor="text1"/>
        </w:rPr>
        <w:t>originare le</w:t>
      </w:r>
      <w:r w:rsidRPr="00580DA5">
        <w:rPr>
          <w:rFonts w:ascii="Arial" w:hAnsi="Arial" w:cs="Arial"/>
          <w:i/>
          <w:iCs/>
          <w:color w:val="000000" w:themeColor="text1"/>
        </w:rPr>
        <w:t xml:space="preserve"> economie di scala necessarie</w:t>
      </w:r>
      <w:r w:rsidR="00580DA5" w:rsidRPr="00580DA5">
        <w:rPr>
          <w:rFonts w:ascii="Arial" w:hAnsi="Arial" w:cs="Arial"/>
          <w:i/>
          <w:iCs/>
          <w:color w:val="000000" w:themeColor="text1"/>
        </w:rPr>
        <w:t xml:space="preserve"> </w:t>
      </w:r>
      <w:r w:rsidR="00B32F99">
        <w:rPr>
          <w:rFonts w:ascii="Arial" w:hAnsi="Arial" w:cs="Arial"/>
          <w:i/>
          <w:iCs/>
          <w:color w:val="000000" w:themeColor="text1"/>
        </w:rPr>
        <w:t>a</w:t>
      </w:r>
      <w:r w:rsidR="00580DA5" w:rsidRPr="00580DA5">
        <w:rPr>
          <w:rFonts w:ascii="Arial" w:hAnsi="Arial" w:cs="Arial"/>
          <w:i/>
          <w:iCs/>
          <w:color w:val="000000" w:themeColor="text1"/>
        </w:rPr>
        <w:t xml:space="preserve"> rendere economicamente sostenibili gli </w:t>
      </w:r>
      <w:r w:rsidRPr="00580DA5">
        <w:rPr>
          <w:rFonts w:ascii="Arial" w:hAnsi="Arial" w:cs="Arial"/>
          <w:i/>
          <w:iCs/>
          <w:color w:val="000000" w:themeColor="text1"/>
        </w:rPr>
        <w:t xml:space="preserve">investimenti </w:t>
      </w:r>
      <w:r w:rsidR="00580DA5" w:rsidRPr="00580DA5">
        <w:rPr>
          <w:rFonts w:ascii="Arial" w:hAnsi="Arial" w:cs="Arial"/>
          <w:i/>
          <w:iCs/>
          <w:color w:val="000000" w:themeColor="text1"/>
        </w:rPr>
        <w:t>in nuove dotazioni impiantistiche</w:t>
      </w:r>
      <w:r w:rsidRPr="00580DA5">
        <w:rPr>
          <w:rFonts w:ascii="Arial" w:hAnsi="Arial" w:cs="Arial"/>
          <w:i/>
          <w:iCs/>
          <w:color w:val="000000" w:themeColor="text1"/>
        </w:rPr>
        <w:t xml:space="preserve"> </w:t>
      </w:r>
      <w:r w:rsidR="00B32F99">
        <w:rPr>
          <w:rFonts w:ascii="Arial" w:hAnsi="Arial" w:cs="Arial"/>
          <w:i/>
          <w:iCs/>
          <w:color w:val="000000" w:themeColor="text1"/>
        </w:rPr>
        <w:t>richieste</w:t>
      </w:r>
      <w:r w:rsidRPr="00580DA5">
        <w:rPr>
          <w:rFonts w:ascii="Arial" w:hAnsi="Arial" w:cs="Arial"/>
          <w:i/>
          <w:iCs/>
          <w:color w:val="000000" w:themeColor="text1"/>
        </w:rPr>
        <w:t xml:space="preserve"> dall’Unione Europea per </w:t>
      </w:r>
      <w:r w:rsidRPr="00580DA5">
        <w:rPr>
          <w:rFonts w:ascii="Arial" w:hAnsi="Arial" w:cs="Arial"/>
          <w:i/>
          <w:iCs/>
          <w:color w:val="222222"/>
          <w:shd w:val="clear" w:color="auto" w:fill="FFFFFF"/>
        </w:rPr>
        <w:t>ridurre la dipendenza da Paesi terzi</w:t>
      </w:r>
      <w:r w:rsidR="00580DA5" w:rsidRPr="00580DA5">
        <w:rPr>
          <w:rFonts w:ascii="Arial" w:hAnsi="Arial" w:cs="Arial"/>
          <w:i/>
          <w:iCs/>
          <w:color w:val="222222"/>
          <w:shd w:val="clear" w:color="auto" w:fill="FFFFFF"/>
        </w:rPr>
        <w:t xml:space="preserve"> in fatto di materie prime</w:t>
      </w:r>
      <w:r w:rsidR="00B32F99">
        <w:rPr>
          <w:rFonts w:ascii="Arial" w:hAnsi="Arial" w:cs="Arial"/>
          <w:i/>
          <w:iCs/>
          <w:color w:val="222222"/>
          <w:shd w:val="clear" w:color="auto" w:fill="FFFFFF"/>
        </w:rPr>
        <w:t xml:space="preserve"> critiche</w:t>
      </w:r>
      <w:r w:rsidR="00580DA5" w:rsidRPr="00580DA5">
        <w:rPr>
          <w:rFonts w:ascii="Arial" w:hAnsi="Arial" w:cs="Arial"/>
          <w:i/>
          <w:iCs/>
          <w:color w:val="222222"/>
          <w:shd w:val="clear" w:color="auto" w:fill="FFFFFF"/>
        </w:rPr>
        <w:t>”</w:t>
      </w:r>
      <w:r w:rsidR="00463B65">
        <w:rPr>
          <w:rFonts w:ascii="Arial" w:hAnsi="Arial" w:cs="Arial"/>
          <w:i/>
          <w:iCs/>
          <w:color w:val="222222"/>
          <w:shd w:val="clear" w:color="auto" w:fill="FFFFFF"/>
        </w:rPr>
        <w:t xml:space="preserve"> </w:t>
      </w:r>
      <w:r w:rsidR="00463B65" w:rsidRPr="00463B65">
        <w:rPr>
          <w:rFonts w:ascii="Arial" w:hAnsi="Arial" w:cs="Arial"/>
          <w:color w:val="222222"/>
          <w:shd w:val="clear" w:color="auto" w:fill="FFFFFF"/>
        </w:rPr>
        <w:t xml:space="preserve">conclude </w:t>
      </w:r>
      <w:r w:rsidR="00463B65">
        <w:rPr>
          <w:rFonts w:ascii="Arial" w:hAnsi="Arial" w:cs="Arial"/>
          <w:color w:val="222222"/>
          <w:shd w:val="clear" w:color="auto" w:fill="FFFFFF"/>
        </w:rPr>
        <w:t>Longoni</w:t>
      </w:r>
      <w:r w:rsidR="00580DA5">
        <w:rPr>
          <w:rFonts w:ascii="Arial" w:hAnsi="Arial" w:cs="Arial"/>
          <w:i/>
          <w:iCs/>
          <w:color w:val="222222"/>
          <w:shd w:val="clear" w:color="auto" w:fill="FFFFFF"/>
        </w:rPr>
        <w:t>.</w:t>
      </w:r>
    </w:p>
    <w:p w14:paraId="3B2D80F2" w14:textId="77777777" w:rsidR="009E28A3" w:rsidRDefault="009E28A3" w:rsidP="008A506B">
      <w:pPr>
        <w:contextualSpacing/>
        <w:jc w:val="both"/>
        <w:rPr>
          <w:rFonts w:ascii="Arial" w:hAnsi="Arial" w:cs="Arial"/>
          <w:i/>
          <w:iCs/>
          <w:color w:val="222222"/>
          <w:shd w:val="clear" w:color="auto" w:fill="FFFFFF"/>
        </w:rPr>
      </w:pPr>
    </w:p>
    <w:p w14:paraId="657BD981" w14:textId="77777777" w:rsidR="002B1373" w:rsidRDefault="002B1373" w:rsidP="008A506B">
      <w:pPr>
        <w:contextualSpacing/>
        <w:jc w:val="both"/>
        <w:rPr>
          <w:rFonts w:ascii="Arial" w:hAnsi="Arial" w:cs="Arial"/>
          <w:i/>
          <w:iCs/>
          <w:color w:val="222222"/>
          <w:shd w:val="clear" w:color="auto" w:fill="FFFFFF"/>
        </w:rPr>
      </w:pPr>
    </w:p>
    <w:p w14:paraId="5557BD79" w14:textId="673AEF8D" w:rsidR="009E28A3" w:rsidRPr="00580DA5" w:rsidRDefault="009E28A3" w:rsidP="008A506B">
      <w:pPr>
        <w:contextualSpacing/>
        <w:jc w:val="both"/>
        <w:rPr>
          <w:rFonts w:ascii="Arial" w:hAnsi="Arial" w:cs="Arial"/>
          <w:i/>
          <w:iCs/>
          <w:color w:val="000000" w:themeColor="text1"/>
        </w:rPr>
      </w:pPr>
      <w:r w:rsidRPr="009E28A3">
        <w:rPr>
          <w:rFonts w:ascii="Arial" w:hAnsi="Arial" w:cs="Arial"/>
          <w:i/>
          <w:iCs/>
          <w:color w:val="000000" w:themeColor="text1"/>
        </w:rPr>
        <w:t>“Delle oltre 535.000 tonnellate di rifiuti di apparecchiature elettriche ed elettroniche (RAEE) trattati in impianti italiani nel 2022,</w:t>
      </w:r>
      <w:r w:rsidR="00995EA7">
        <w:rPr>
          <w:rFonts w:ascii="Arial" w:hAnsi="Arial" w:cs="Arial"/>
          <w:i/>
          <w:iCs/>
          <w:color w:val="000000" w:themeColor="text1"/>
        </w:rPr>
        <w:t>”</w:t>
      </w:r>
      <w:r w:rsidR="00693BA6">
        <w:rPr>
          <w:rFonts w:ascii="Arial" w:hAnsi="Arial" w:cs="Arial"/>
          <w:i/>
          <w:iCs/>
          <w:color w:val="000000" w:themeColor="text1"/>
        </w:rPr>
        <w:t xml:space="preserve"> </w:t>
      </w:r>
      <w:r w:rsidR="00693BA6">
        <w:rPr>
          <w:rFonts w:ascii="Arial" w:hAnsi="Arial" w:cs="Arial"/>
          <w:color w:val="000000" w:themeColor="text1"/>
        </w:rPr>
        <w:t xml:space="preserve">si legge in una nota del </w:t>
      </w:r>
      <w:r w:rsidR="00693BA6" w:rsidRPr="00995EA7">
        <w:rPr>
          <w:rFonts w:ascii="Arial" w:hAnsi="Arial" w:cs="Arial"/>
          <w:b/>
          <w:bCs/>
          <w:color w:val="000000" w:themeColor="text1"/>
        </w:rPr>
        <w:t>Ministero dell’ambiente e della sicurezza energetica</w:t>
      </w:r>
      <w:r w:rsidR="00693BA6">
        <w:rPr>
          <w:rFonts w:ascii="Arial" w:hAnsi="Arial" w:cs="Arial"/>
          <w:color w:val="000000" w:themeColor="text1"/>
        </w:rPr>
        <w:t xml:space="preserve"> </w:t>
      </w:r>
      <w:r w:rsidR="00995EA7">
        <w:rPr>
          <w:rFonts w:ascii="Arial" w:hAnsi="Arial" w:cs="Arial"/>
          <w:color w:val="000000" w:themeColor="text1"/>
        </w:rPr>
        <w:t>“</w:t>
      </w:r>
      <w:r w:rsidRPr="009E28A3">
        <w:rPr>
          <w:rFonts w:ascii="Arial" w:hAnsi="Arial" w:cs="Arial"/>
          <w:i/>
          <w:iCs/>
          <w:color w:val="000000" w:themeColor="text1"/>
        </w:rPr>
        <w:t>il 70% è rappresentato da RAEE domestici, in leggera flessione rispetto all’anno precedente, mentre il restante 30 % è costituito da RAEE professionali che hanno fatto registrare un incremento significativo della raccolta.  Il trattamento dei RAEE domestici avviene in impianti che hanno subito un processo di specifica qualificazione e questa è un’eccellenza del nostro Paese riconosciuta a livello europeo e frutto dell’impegno sinergico delle associazioni di aziende di trattamento e del Centro di Coordinamento RAEE. L’accordo di programma sottoscritto da questi attori definisce requisiti stringenti per gli impianti e obbliga i Sistemi Collettivi dei produttori di apparecchiature elettriche ed elettroniche (AEE) a consegnare i RAEE solo ad aziende certificate. Il Governo ha destinato fondi per favorire gli investimenti necessari ad assicurare il continuo sviluppo e ammodernamento tecnologico della rete impiantistica, ma affinché tali risorse siano davvero efficaci è necessario incrementare i volumi di rifiuti elettronici in ingresso negli impianti. Il D.M. n.40 del 20 febbraio 2023, che aggiorna i raggruppamenti dei RAEE, va proprio in questa direzione perché consente agli operatori, ma anche ai cittadini, di raccogliere e collocare in maniera corretta tutte le tipologie di RAEE. Ma non basta: per incrementare la raccolta di RAEE e raggiungere i target previsti è necessario potenziare le azioni di comunicazione nei confronti dei cittadini e promuovere, al tempo stesso, una più incisiva azione da parte degli organi di controllo per contrastare la gestione illegale dei RAEE”.</w:t>
      </w:r>
    </w:p>
    <w:p w14:paraId="1A43A79B" w14:textId="77777777" w:rsidR="000974AD" w:rsidRDefault="000974AD" w:rsidP="008A506B">
      <w:pPr>
        <w:contextualSpacing/>
        <w:jc w:val="both"/>
        <w:rPr>
          <w:rFonts w:ascii="Arial" w:hAnsi="Arial" w:cs="Arial"/>
          <w:i/>
          <w:iCs/>
          <w:color w:val="000000" w:themeColor="text1"/>
        </w:rPr>
      </w:pPr>
    </w:p>
    <w:p w14:paraId="4831A1B4" w14:textId="33154D29" w:rsidR="00801B9A" w:rsidRDefault="00801B9A" w:rsidP="008A506B">
      <w:pPr>
        <w:contextualSpacing/>
        <w:jc w:val="both"/>
        <w:rPr>
          <w:rFonts w:ascii="Arial" w:hAnsi="Arial" w:cs="Arial"/>
          <w:i/>
          <w:iCs/>
          <w:color w:val="000000" w:themeColor="text1"/>
        </w:rPr>
      </w:pPr>
    </w:p>
    <w:p w14:paraId="7660D2F2" w14:textId="5E610325" w:rsidR="008A506B" w:rsidRPr="006B1D89" w:rsidRDefault="008A506B" w:rsidP="0046248C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Arial" w:hAnsi="Arial" w:cs="Arial"/>
          <w:color w:val="000000" w:themeColor="text1"/>
        </w:rPr>
      </w:pPr>
      <w:r w:rsidRPr="0046248C">
        <w:rPr>
          <w:rFonts w:ascii="Arial" w:hAnsi="Arial" w:cs="Arial"/>
          <w:color w:val="000000" w:themeColor="text1"/>
        </w:rPr>
        <w:t xml:space="preserve">A questo link </w:t>
      </w:r>
      <w:r w:rsidR="004044CF">
        <w:rPr>
          <w:rFonts w:ascii="Arial" w:hAnsi="Arial" w:cs="Arial"/>
          <w:color w:val="000000" w:themeColor="text1"/>
        </w:rPr>
        <w:t xml:space="preserve">il report e </w:t>
      </w:r>
      <w:r w:rsidRPr="0046248C">
        <w:rPr>
          <w:rFonts w:ascii="Arial" w:hAnsi="Arial" w:cs="Arial"/>
          <w:color w:val="000000" w:themeColor="text1"/>
        </w:rPr>
        <w:t xml:space="preserve">la cartella stampa: </w:t>
      </w:r>
      <w:hyperlink r:id="rId8" w:history="1">
        <w:r w:rsidR="006B1D89" w:rsidRPr="006B1D89">
          <w:rPr>
            <w:rStyle w:val="Collegamentoipertestuale"/>
            <w:rFonts w:ascii="Arial" w:hAnsi="Arial" w:cs="Arial"/>
            <w:color w:val="000000" w:themeColor="text1"/>
          </w:rPr>
          <w:t>https://www.cdcraee.it/rapporti-raee/rapporti-impianti/</w:t>
        </w:r>
      </w:hyperlink>
    </w:p>
    <w:p w14:paraId="7127E1A0" w14:textId="73A33235" w:rsidR="00AD7E1B" w:rsidRPr="004044CF" w:rsidRDefault="00AD7E1B" w:rsidP="004044CF">
      <w:pPr>
        <w:spacing w:line="276" w:lineRule="auto"/>
        <w:ind w:left="360"/>
        <w:jc w:val="both"/>
        <w:rPr>
          <w:rFonts w:ascii="Arial" w:hAnsi="Arial" w:cs="Arial"/>
          <w:i/>
          <w:iCs/>
          <w:color w:val="000000" w:themeColor="text1"/>
        </w:rPr>
      </w:pPr>
    </w:p>
    <w:p w14:paraId="259B015E" w14:textId="77777777" w:rsidR="00AD7E1B" w:rsidRPr="00BB3944" w:rsidRDefault="00AD7E1B" w:rsidP="008A506B">
      <w:pPr>
        <w:pStyle w:val="Titolo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  <w:tab w:val="left" w:pos="9960"/>
        </w:tabs>
        <w:spacing w:before="0" w:after="0"/>
        <w:contextualSpacing/>
        <w:jc w:val="both"/>
        <w:rPr>
          <w:rStyle w:val="NessunoA"/>
          <w:rFonts w:ascii="Arial" w:eastAsia="Verdana" w:hAnsi="Arial" w:cs="Arial"/>
          <w:b w:val="0"/>
          <w:bCs w:val="0"/>
          <w:sz w:val="24"/>
          <w:szCs w:val="24"/>
        </w:rPr>
      </w:pPr>
    </w:p>
    <w:p w14:paraId="469029EC" w14:textId="073590BB" w:rsidR="00AD7E1B" w:rsidRDefault="00AD7E1B" w:rsidP="008A506B">
      <w:pPr>
        <w:pStyle w:val="Titolo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  <w:tab w:val="left" w:pos="9960"/>
        </w:tabs>
        <w:spacing w:before="0" w:after="0"/>
        <w:contextualSpacing/>
        <w:jc w:val="both"/>
        <w:rPr>
          <w:rStyle w:val="NessunoA"/>
          <w:rFonts w:ascii="Arial" w:eastAsia="Verdana" w:hAnsi="Arial" w:cs="Arial"/>
          <w:b w:val="0"/>
          <w:bCs w:val="0"/>
          <w:sz w:val="24"/>
          <w:szCs w:val="24"/>
        </w:rPr>
      </w:pPr>
    </w:p>
    <w:p w14:paraId="2CFE0225" w14:textId="27A4FF5D" w:rsidR="00801B9A" w:rsidRDefault="00801B9A" w:rsidP="008A506B">
      <w:pPr>
        <w:pStyle w:val="Titolo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  <w:tab w:val="left" w:pos="9960"/>
        </w:tabs>
        <w:spacing w:before="0" w:after="0"/>
        <w:contextualSpacing/>
        <w:jc w:val="both"/>
        <w:rPr>
          <w:rStyle w:val="NessunoA"/>
          <w:rFonts w:ascii="Arial" w:eastAsia="Verdana" w:hAnsi="Arial" w:cs="Arial"/>
          <w:b w:val="0"/>
          <w:bCs w:val="0"/>
          <w:sz w:val="24"/>
          <w:szCs w:val="24"/>
        </w:rPr>
      </w:pPr>
    </w:p>
    <w:p w14:paraId="4CED5BB1" w14:textId="77777777" w:rsidR="00F6222F" w:rsidRDefault="00F6222F" w:rsidP="008A506B">
      <w:pPr>
        <w:pStyle w:val="Titolo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  <w:tab w:val="left" w:pos="9960"/>
        </w:tabs>
        <w:spacing w:before="0" w:after="0"/>
        <w:contextualSpacing/>
        <w:jc w:val="both"/>
        <w:rPr>
          <w:rStyle w:val="NessunoA"/>
          <w:rFonts w:ascii="Arial" w:eastAsia="Verdana" w:hAnsi="Arial" w:cs="Arial"/>
          <w:b w:val="0"/>
          <w:bCs w:val="0"/>
          <w:sz w:val="24"/>
          <w:szCs w:val="24"/>
        </w:rPr>
      </w:pPr>
    </w:p>
    <w:p w14:paraId="57B5AF0D" w14:textId="77777777" w:rsidR="00F6222F" w:rsidRDefault="00F6222F" w:rsidP="008A506B">
      <w:pPr>
        <w:pStyle w:val="Titolo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  <w:tab w:val="left" w:pos="9960"/>
        </w:tabs>
        <w:spacing w:before="0" w:after="0"/>
        <w:contextualSpacing/>
        <w:jc w:val="both"/>
        <w:rPr>
          <w:rStyle w:val="NessunoA"/>
          <w:rFonts w:ascii="Arial" w:eastAsia="Verdana" w:hAnsi="Arial" w:cs="Arial"/>
          <w:b w:val="0"/>
          <w:bCs w:val="0"/>
          <w:sz w:val="24"/>
          <w:szCs w:val="24"/>
        </w:rPr>
      </w:pPr>
    </w:p>
    <w:p w14:paraId="34E5AEFE" w14:textId="77777777" w:rsidR="00F6222F" w:rsidRDefault="00F6222F" w:rsidP="008A506B">
      <w:pPr>
        <w:pStyle w:val="Titolo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  <w:tab w:val="left" w:pos="9960"/>
        </w:tabs>
        <w:spacing w:before="0" w:after="0"/>
        <w:contextualSpacing/>
        <w:jc w:val="both"/>
        <w:rPr>
          <w:rStyle w:val="NessunoA"/>
          <w:rFonts w:ascii="Arial" w:eastAsia="Verdana" w:hAnsi="Arial" w:cs="Arial"/>
          <w:b w:val="0"/>
          <w:bCs w:val="0"/>
          <w:sz w:val="24"/>
          <w:szCs w:val="24"/>
        </w:rPr>
      </w:pPr>
    </w:p>
    <w:p w14:paraId="23A5141C" w14:textId="77777777" w:rsidR="00AD7E1B" w:rsidRDefault="00AD7E1B" w:rsidP="008A506B">
      <w:pPr>
        <w:pStyle w:val="Titolo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  <w:tab w:val="left" w:pos="9960"/>
        </w:tabs>
        <w:spacing w:before="0" w:after="0"/>
        <w:contextualSpacing/>
        <w:jc w:val="both"/>
        <w:rPr>
          <w:rStyle w:val="NessunoA"/>
          <w:rFonts w:ascii="Arial" w:eastAsia="Verdana" w:hAnsi="Arial" w:cs="Arial"/>
          <w:b w:val="0"/>
          <w:bCs w:val="0"/>
          <w:sz w:val="24"/>
          <w:szCs w:val="24"/>
        </w:rPr>
      </w:pPr>
    </w:p>
    <w:p w14:paraId="39A9C1BB" w14:textId="77777777" w:rsidR="006B1D89" w:rsidRDefault="006B1D89" w:rsidP="008A506B">
      <w:pPr>
        <w:pStyle w:val="Titolo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  <w:tab w:val="left" w:pos="9960"/>
        </w:tabs>
        <w:spacing w:before="0" w:after="0"/>
        <w:contextualSpacing/>
        <w:jc w:val="both"/>
        <w:rPr>
          <w:rStyle w:val="NessunoA"/>
          <w:rFonts w:ascii="Arial" w:eastAsia="Verdana" w:hAnsi="Arial" w:cs="Arial"/>
          <w:b w:val="0"/>
          <w:bCs w:val="0"/>
          <w:sz w:val="24"/>
          <w:szCs w:val="24"/>
        </w:rPr>
      </w:pPr>
    </w:p>
    <w:p w14:paraId="06D2BC9D" w14:textId="77777777" w:rsidR="006B1D89" w:rsidRDefault="006B1D89" w:rsidP="008A506B">
      <w:pPr>
        <w:pStyle w:val="Titolo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  <w:tab w:val="left" w:pos="9960"/>
        </w:tabs>
        <w:spacing w:before="0" w:after="0"/>
        <w:contextualSpacing/>
        <w:jc w:val="both"/>
        <w:rPr>
          <w:rStyle w:val="NessunoA"/>
          <w:rFonts w:ascii="Arial" w:eastAsia="Verdana" w:hAnsi="Arial" w:cs="Arial"/>
          <w:b w:val="0"/>
          <w:bCs w:val="0"/>
          <w:sz w:val="24"/>
          <w:szCs w:val="24"/>
        </w:rPr>
      </w:pPr>
    </w:p>
    <w:p w14:paraId="5D12CD5E" w14:textId="77777777" w:rsidR="006F3498" w:rsidRPr="00BB3944" w:rsidRDefault="006F3498" w:rsidP="008A506B">
      <w:pPr>
        <w:pStyle w:val="Titolo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  <w:tab w:val="left" w:pos="9960"/>
        </w:tabs>
        <w:spacing w:before="0" w:after="0"/>
        <w:contextualSpacing/>
        <w:jc w:val="both"/>
        <w:rPr>
          <w:rStyle w:val="NessunoA"/>
          <w:rFonts w:ascii="Arial" w:eastAsia="Verdana" w:hAnsi="Arial" w:cs="Arial"/>
          <w:b w:val="0"/>
          <w:bCs w:val="0"/>
          <w:sz w:val="24"/>
          <w:szCs w:val="24"/>
        </w:rPr>
      </w:pPr>
    </w:p>
    <w:p w14:paraId="0F0133B1" w14:textId="77777777" w:rsidR="00AD7E1B" w:rsidRPr="00824C58" w:rsidRDefault="00AD7E1B" w:rsidP="008A50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  <w:tab w:val="left" w:pos="9960"/>
        </w:tabs>
        <w:contextualSpacing/>
        <w:jc w:val="both"/>
        <w:rPr>
          <w:rStyle w:val="NessunoA"/>
          <w:rFonts w:ascii="Arial" w:eastAsia="Verdana" w:hAnsi="Arial" w:cs="Arial"/>
          <w:b/>
          <w:bCs/>
          <w:color w:val="3B3838"/>
          <w:sz w:val="20"/>
          <w:szCs w:val="20"/>
          <w:u w:val="single" w:color="3B3838"/>
        </w:rPr>
      </w:pPr>
      <w:r w:rsidRPr="00824C58">
        <w:rPr>
          <w:rStyle w:val="NessunoA"/>
          <w:rFonts w:ascii="Arial" w:eastAsia="Calibri" w:hAnsi="Arial" w:cs="Arial"/>
          <w:b/>
          <w:bCs/>
          <w:color w:val="3B3838"/>
          <w:sz w:val="20"/>
          <w:szCs w:val="20"/>
          <w:u w:val="single" w:color="3B3838"/>
        </w:rPr>
        <w:t xml:space="preserve">Centro di Coordinamento RAEE </w:t>
      </w:r>
    </w:p>
    <w:p w14:paraId="55AE98C8" w14:textId="77777777" w:rsidR="00824C58" w:rsidRPr="00F07594" w:rsidRDefault="00824C58" w:rsidP="00824C5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  <w:tab w:val="left" w:pos="9960"/>
        </w:tabs>
        <w:contextualSpacing/>
        <w:jc w:val="both"/>
        <w:rPr>
          <w:rFonts w:ascii="Arial" w:hAnsi="Arial" w:cs="Arial"/>
          <w:color w:val="000000" w:themeColor="text1"/>
          <w:sz w:val="20"/>
          <w:szCs w:val="20"/>
          <w:u w:color="000000"/>
          <w:shd w:val="clear" w:color="auto" w:fill="FFFFFF"/>
        </w:rPr>
      </w:pPr>
      <w:r w:rsidRPr="00F07594">
        <w:rPr>
          <w:rFonts w:ascii="Arial" w:hAnsi="Arial" w:cs="Arial"/>
          <w:color w:val="000000" w:themeColor="text1"/>
          <w:sz w:val="20"/>
          <w:szCs w:val="20"/>
          <w:u w:color="000000"/>
          <w:shd w:val="clear" w:color="auto" w:fill="FFFFFF"/>
        </w:rPr>
        <w:t xml:space="preserve">Il Centro di Coordinamento RAEE è un consorzio di natura privata, gestito e governato dai Sistemi Collettivi sotto la supervisione del Ministero dell’ambiente e della sicurezza energetica e del Ministero delle imprese e del made in Italy. È costituito dai Sistemi Collettivi dei produttori di Apparecchiature Elettriche ed Elettroniche (AEE), in adempimento all’obbligo previsto dal Decreto Legislativo n. 49 del 14 marzo 2014. </w:t>
      </w:r>
    </w:p>
    <w:p w14:paraId="262820E7" w14:textId="77777777" w:rsidR="00824C58" w:rsidRPr="00F07594" w:rsidRDefault="00824C58" w:rsidP="00824C5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  <w:tab w:val="left" w:pos="9960"/>
        </w:tabs>
        <w:jc w:val="both"/>
        <w:rPr>
          <w:rFonts w:ascii="Arial" w:hAnsi="Arial" w:cs="Arial"/>
          <w:color w:val="000000" w:themeColor="text1"/>
          <w:sz w:val="20"/>
          <w:szCs w:val="20"/>
          <w:u w:color="000000"/>
          <w:shd w:val="clear" w:color="auto" w:fill="FFFFFF"/>
        </w:rPr>
      </w:pPr>
      <w:r w:rsidRPr="00F07594">
        <w:rPr>
          <w:rFonts w:ascii="Arial" w:hAnsi="Arial" w:cs="Arial"/>
          <w:color w:val="000000" w:themeColor="text1"/>
          <w:sz w:val="20"/>
          <w:szCs w:val="20"/>
          <w:u w:color="000000"/>
          <w:shd w:val="clear" w:color="auto" w:fill="FFFFFF"/>
        </w:rPr>
        <w:t xml:space="preserve">Il compito primario del Centro di Coordinamento RAEE è garantire su tutto il territorio nazionale una corretta gestione dei RAEE originati dalla raccolta differenziata, assicurando che tutti i Sistemi Collettivi lavorino con modalità ed in condizioni operative omogenee; il Centro di Coordinamento RAEE stabilisce, inoltre, come devono essere assegnati i centri di raccolta RAEE ai diversi Sistemi Collettivi. </w:t>
      </w:r>
    </w:p>
    <w:p w14:paraId="5F80B703" w14:textId="77777777" w:rsidR="00AD7E1B" w:rsidRPr="00BB3944" w:rsidRDefault="00AD7E1B" w:rsidP="008A50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  <w:tab w:val="left" w:pos="9960"/>
        </w:tabs>
        <w:contextualSpacing/>
        <w:jc w:val="both"/>
        <w:rPr>
          <w:rStyle w:val="NessunoA"/>
          <w:rFonts w:ascii="Arial" w:eastAsia="Verdana" w:hAnsi="Arial" w:cs="Arial"/>
          <w:color w:val="3B3838"/>
          <w:u w:color="3B3838"/>
        </w:rPr>
      </w:pPr>
    </w:p>
    <w:p w14:paraId="67F9D4AB" w14:textId="77777777" w:rsidR="00AD7E1B" w:rsidRPr="00BB3944" w:rsidRDefault="00AD7E1B" w:rsidP="008A50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  <w:tab w:val="left" w:pos="9960"/>
        </w:tabs>
        <w:contextualSpacing/>
        <w:jc w:val="both"/>
        <w:rPr>
          <w:rStyle w:val="NessunoA"/>
          <w:rFonts w:ascii="Arial" w:eastAsia="Verdana" w:hAnsi="Arial" w:cs="Arial"/>
          <w:u w:color="3B3838"/>
        </w:rPr>
      </w:pPr>
    </w:p>
    <w:p w14:paraId="76608826" w14:textId="77777777" w:rsidR="00AD7E1B" w:rsidRPr="00B70399" w:rsidRDefault="00AD7E1B" w:rsidP="008A50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  <w:tab w:val="left" w:pos="9960"/>
        </w:tabs>
        <w:contextualSpacing/>
        <w:jc w:val="both"/>
        <w:rPr>
          <w:rStyle w:val="NessunoA"/>
          <w:rFonts w:ascii="Arial" w:eastAsia="Calibri" w:hAnsi="Arial" w:cs="Arial"/>
          <w:b/>
          <w:bCs/>
          <w:sz w:val="20"/>
          <w:szCs w:val="20"/>
          <w:u w:val="single" w:color="3B3838"/>
        </w:rPr>
      </w:pPr>
      <w:r w:rsidRPr="00B70399">
        <w:rPr>
          <w:rStyle w:val="NessunoA"/>
          <w:rFonts w:ascii="Arial" w:eastAsia="Calibri" w:hAnsi="Arial" w:cs="Arial"/>
          <w:b/>
          <w:bCs/>
          <w:sz w:val="20"/>
          <w:szCs w:val="20"/>
          <w:u w:val="single" w:color="3B3838"/>
        </w:rPr>
        <w:t>Per maggiori informazioni:</w:t>
      </w:r>
    </w:p>
    <w:p w14:paraId="70540673" w14:textId="77777777" w:rsidR="00AD7E1B" w:rsidRPr="00B70399" w:rsidRDefault="00AD7E1B" w:rsidP="008A50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  <w:tab w:val="left" w:pos="9960"/>
        </w:tabs>
        <w:contextualSpacing/>
        <w:jc w:val="both"/>
        <w:rPr>
          <w:rStyle w:val="NessunoA"/>
          <w:rFonts w:ascii="Arial" w:eastAsia="Verdana" w:hAnsi="Arial" w:cs="Arial"/>
          <w:sz w:val="20"/>
          <w:szCs w:val="20"/>
          <w:u w:color="3B3838"/>
        </w:rPr>
      </w:pPr>
    </w:p>
    <w:p w14:paraId="6288524D" w14:textId="77777777" w:rsidR="00AD7E1B" w:rsidRPr="00B70399" w:rsidRDefault="00AD7E1B" w:rsidP="008A50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  <w:tab w:val="left" w:pos="9960"/>
        </w:tabs>
        <w:contextualSpacing/>
        <w:jc w:val="both"/>
        <w:rPr>
          <w:rStyle w:val="NessunoA"/>
          <w:rFonts w:ascii="Arial" w:eastAsia="Calibri" w:hAnsi="Arial" w:cs="Arial"/>
          <w:b/>
          <w:bCs/>
          <w:sz w:val="20"/>
          <w:szCs w:val="20"/>
          <w:u w:color="3B3838"/>
        </w:rPr>
      </w:pPr>
      <w:r w:rsidRPr="00B70399">
        <w:rPr>
          <w:rStyle w:val="NessunoA"/>
          <w:rFonts w:ascii="Arial" w:eastAsia="Calibri" w:hAnsi="Arial" w:cs="Arial"/>
          <w:b/>
          <w:bCs/>
          <w:sz w:val="20"/>
          <w:szCs w:val="20"/>
          <w:u w:color="3B3838"/>
        </w:rPr>
        <w:t>Ufficio Stampa Centro di Coordinamento RAEE</w:t>
      </w:r>
    </w:p>
    <w:p w14:paraId="2DDD6903" w14:textId="1DE3CC4E" w:rsidR="00345D66" w:rsidRPr="00F6222F" w:rsidRDefault="00AD7E1B" w:rsidP="000B357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  <w:tab w:val="left" w:pos="9960"/>
        </w:tabs>
        <w:contextualSpacing/>
        <w:jc w:val="both"/>
        <w:rPr>
          <w:rFonts w:ascii="Arial" w:eastAsia="Calibri" w:hAnsi="Arial" w:cs="Arial"/>
          <w:sz w:val="20"/>
          <w:szCs w:val="20"/>
          <w:u w:color="3B3838"/>
          <w:lang w:val="en-US"/>
        </w:rPr>
      </w:pPr>
      <w:r w:rsidRPr="00B70399">
        <w:rPr>
          <w:rStyle w:val="NessunoA"/>
          <w:rFonts w:ascii="Arial" w:eastAsia="Calibri" w:hAnsi="Arial" w:cs="Arial"/>
          <w:b/>
          <w:bCs/>
          <w:sz w:val="20"/>
          <w:szCs w:val="20"/>
          <w:u w:color="3B3838"/>
        </w:rPr>
        <w:t xml:space="preserve">Elena Scandroglio - </w:t>
      </w:r>
      <w:hyperlink r:id="rId9" w:history="1">
        <w:r w:rsidRPr="00B70399">
          <w:rPr>
            <w:rStyle w:val="Hyperlink0"/>
            <w:rFonts w:ascii="Arial" w:hAnsi="Arial" w:cs="Arial"/>
            <w:sz w:val="20"/>
            <w:szCs w:val="20"/>
            <w:lang w:val="it-IT"/>
          </w:rPr>
          <w:t>ufficiostampa@cdcraee.it</w:t>
        </w:r>
      </w:hyperlink>
      <w:r w:rsidRPr="00B70399">
        <w:rPr>
          <w:rStyle w:val="NessunoA"/>
          <w:rFonts w:ascii="Arial" w:eastAsia="Calibri" w:hAnsi="Arial" w:cs="Arial"/>
          <w:sz w:val="20"/>
          <w:szCs w:val="20"/>
          <w:u w:color="3B3838"/>
        </w:rPr>
        <w:t xml:space="preserve"> </w:t>
      </w:r>
      <w:proofErr w:type="spellStart"/>
      <w:r w:rsidRPr="00B70399">
        <w:rPr>
          <w:rStyle w:val="NessunoA"/>
          <w:rFonts w:ascii="Arial" w:eastAsia="Calibri" w:hAnsi="Arial" w:cs="Arial"/>
          <w:sz w:val="20"/>
          <w:szCs w:val="20"/>
          <w:u w:color="3B3838"/>
        </w:rPr>
        <w:t>cell</w:t>
      </w:r>
      <w:proofErr w:type="spellEnd"/>
      <w:r w:rsidRPr="00B70399">
        <w:rPr>
          <w:rStyle w:val="NessunoA"/>
          <w:rFonts w:ascii="Arial" w:eastAsia="Calibri" w:hAnsi="Arial" w:cs="Arial"/>
          <w:sz w:val="20"/>
          <w:szCs w:val="20"/>
          <w:u w:color="3B3838"/>
        </w:rPr>
        <w:t xml:space="preserve">. </w:t>
      </w:r>
      <w:r w:rsidRPr="00B70399">
        <w:rPr>
          <w:rStyle w:val="NessunoA"/>
          <w:rFonts w:ascii="Arial" w:eastAsia="Calibri" w:hAnsi="Arial" w:cs="Arial"/>
          <w:sz w:val="20"/>
          <w:szCs w:val="20"/>
          <w:u w:color="3B3838"/>
          <w:lang w:val="en-US"/>
        </w:rPr>
        <w:t>339.7289422</w:t>
      </w:r>
    </w:p>
    <w:sectPr w:rsidR="00345D66" w:rsidRPr="00F6222F" w:rsidSect="00E00D62">
      <w:headerReference w:type="default" r:id="rId10"/>
      <w:footerReference w:type="even" r:id="rId11"/>
      <w:footerReference w:type="default" r:id="rId12"/>
      <w:pgSz w:w="11900" w:h="16840"/>
      <w:pgMar w:top="1417" w:right="1134" w:bottom="1134" w:left="1134" w:header="708" w:footer="70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B0BB89" w14:textId="77777777" w:rsidR="00E828BF" w:rsidRDefault="00E828BF">
      <w:r>
        <w:separator/>
      </w:r>
    </w:p>
  </w:endnote>
  <w:endnote w:type="continuationSeparator" w:id="0">
    <w:p w14:paraId="5947D6A1" w14:textId="77777777" w:rsidR="00E828BF" w:rsidRDefault="00E82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eropagina"/>
      </w:rPr>
      <w:id w:val="-1540805520"/>
      <w:docPartObj>
        <w:docPartGallery w:val="Page Numbers (Bottom of Page)"/>
        <w:docPartUnique/>
      </w:docPartObj>
    </w:sdtPr>
    <w:sdtContent>
      <w:p w14:paraId="7A90D624" w14:textId="7FFE8CF3" w:rsidR="00F75906" w:rsidRDefault="00F75906" w:rsidP="00E400A1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3601B5BE" w14:textId="77777777" w:rsidR="00F75906" w:rsidRDefault="00F75906" w:rsidP="00F75906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eropagina"/>
      </w:rPr>
      <w:id w:val="1897545563"/>
      <w:docPartObj>
        <w:docPartGallery w:val="Page Numbers (Bottom of Page)"/>
        <w:docPartUnique/>
      </w:docPartObj>
    </w:sdtPr>
    <w:sdtContent>
      <w:p w14:paraId="12313649" w14:textId="14682044" w:rsidR="00F75906" w:rsidRDefault="00F75906" w:rsidP="00E400A1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515A6B30" w14:textId="77777777" w:rsidR="00F75906" w:rsidRDefault="00F75906" w:rsidP="00F75906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C7E0EF" w14:textId="77777777" w:rsidR="00E828BF" w:rsidRDefault="00E828BF">
      <w:r>
        <w:separator/>
      </w:r>
    </w:p>
  </w:footnote>
  <w:footnote w:type="continuationSeparator" w:id="0">
    <w:p w14:paraId="61F74693" w14:textId="77777777" w:rsidR="00E828BF" w:rsidRDefault="00E828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F94938" w14:textId="77777777" w:rsidR="00000000" w:rsidRDefault="00BC718A">
    <w:pPr>
      <w:pStyle w:val="Intestazione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BBC9BCE" wp14:editId="5DB1F265">
              <wp:simplePos x="0" y="0"/>
              <wp:positionH relativeFrom="page">
                <wp:posOffset>4403725</wp:posOffset>
              </wp:positionH>
              <wp:positionV relativeFrom="page">
                <wp:posOffset>718184</wp:posOffset>
              </wp:positionV>
              <wp:extent cx="2658118" cy="385453"/>
              <wp:effectExtent l="0" t="0" r="0" b="0"/>
              <wp:wrapNone/>
              <wp:docPr id="1073741828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658118" cy="385453"/>
                        <a:chOff x="0" y="-1"/>
                        <a:chExt cx="2658117" cy="385452"/>
                      </a:xfrm>
                    </wpg:grpSpPr>
                    <wps:wsp>
                      <wps:cNvPr id="1073741826" name="Shape 1073741826"/>
                      <wps:cNvSpPr/>
                      <wps:spPr>
                        <a:xfrm>
                          <a:off x="-1" y="-2"/>
                          <a:ext cx="2658118" cy="3854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-1" y="-2"/>
                          <a:ext cx="2658118" cy="38545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38B3C5F" w14:textId="77777777" w:rsidR="00000000" w:rsidRDefault="00BC718A">
                            <w:pPr>
                              <w:jc w:val="right"/>
                            </w:pPr>
                            <w:r>
                              <w:rPr>
                                <w:rStyle w:val="NessunoA"/>
                                <w:rFonts w:ascii="Verdana" w:eastAsia="Calibri" w:hAnsi="Verdana"/>
                                <w:color w:val="3B3838"/>
                                <w:u w:color="3B3838"/>
                              </w:rPr>
                              <w:t>COMUNICATO STAMPA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wrap="square" lIns="45718" tIns="45718" rIns="45718" bIns="45718" numCol="1" anchor="t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BBC9BCE" id="officeArt object" o:spid="_x0000_s1026" style="position:absolute;margin-left:346.75pt;margin-top:56.55pt;width:209.3pt;height:30.35pt;z-index:-251657216;mso-wrap-distance-left:12pt;mso-wrap-distance-top:12pt;mso-wrap-distance-right:12pt;mso-wrap-distance-bottom:12pt;mso-position-horizontal-relative:page;mso-position-vertical-relative:page" coordorigin="" coordsize="26581,3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">
              <v:rect id="Shape 1073741826" o:spid="_x0000_s1027" style="position:absolute;width:26581;height:38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" strokecolor="white"/>
              <v:rect id="Shape 1073741827" o:spid="_x0000_s1028" style="position:absolute;width:26581;height:38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" filled="f" stroked="f" strokeweight="1pt">
                <v:stroke miterlimit="4"/>
                <v:textbox inset="1.2699mm,1.2699mm,1.2699mm,1.2699mm">
                  <w:txbxContent>
                    <w:p w14:paraId="438B3C5F" w14:textId="77777777" w:rsidR="00000000" w:rsidRDefault="00BC718A">
                      <w:pPr>
                        <w:jc w:val="right"/>
                      </w:pPr>
                      <w:r>
                        <w:rPr>
                          <w:rStyle w:val="NessunoA"/>
                          <w:rFonts w:ascii="Verdana" w:eastAsia="Calibri" w:hAnsi="Verdana"/>
                          <w:color w:val="3B3838"/>
                          <w:u w:color="3B3838"/>
                        </w:rPr>
                        <w:t>COMUNICATO STAMPA</w:t>
                      </w:r>
                      <w:r>
                        <w:t xml:space="preserve"> </w:t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  <w:r>
      <w:rPr>
        <w:noProof/>
      </w:rPr>
      <w:drawing>
        <wp:inline distT="0" distB="0" distL="0" distR="0" wp14:anchorId="0EACEE40" wp14:editId="1B3CD3C3">
          <wp:extent cx="2428876" cy="876300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/>
                  <a:srcRect l="5555"/>
                  <a:stretch>
                    <a:fillRect/>
                  </a:stretch>
                </pic:blipFill>
                <pic:spPr>
                  <a:xfrm>
                    <a:off x="0" y="0"/>
                    <a:ext cx="2428876" cy="8763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 w14:paraId="2F7AA750" w14:textId="77777777" w:rsidR="00000000" w:rsidRDefault="00000000">
    <w:pPr>
      <w:pStyle w:val="Intestazione"/>
    </w:pPr>
  </w:p>
  <w:p w14:paraId="0F7163DC" w14:textId="77777777" w:rsidR="00000000" w:rsidRDefault="00BC718A">
    <w:pPr>
      <w:pStyle w:val="Intestazione"/>
    </w:pPr>
    <w:r>
      <w:tab/>
    </w:r>
  </w:p>
  <w:p w14:paraId="0C10A074" w14:textId="77777777" w:rsidR="00000000" w:rsidRDefault="00BC718A">
    <w:pPr>
      <w:pStyle w:val="Intestazione"/>
    </w:pPr>
    <w:r>
      <w:tab/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24131E"/>
    <w:multiLevelType w:val="hybridMultilevel"/>
    <w:tmpl w:val="898C44E0"/>
    <w:lvl w:ilvl="0" w:tplc="E7B802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4B4D26"/>
    <w:multiLevelType w:val="hybridMultilevel"/>
    <w:tmpl w:val="4D22763E"/>
    <w:lvl w:ilvl="0" w:tplc="E7B802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637FA5"/>
    <w:multiLevelType w:val="hybridMultilevel"/>
    <w:tmpl w:val="6BFAF7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965047"/>
    <w:multiLevelType w:val="hybridMultilevel"/>
    <w:tmpl w:val="0D2E10A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215B64"/>
    <w:multiLevelType w:val="hybridMultilevel"/>
    <w:tmpl w:val="C79C649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2141454">
    <w:abstractNumId w:val="2"/>
  </w:num>
  <w:num w:numId="2" w16cid:durableId="1538392653">
    <w:abstractNumId w:val="0"/>
  </w:num>
  <w:num w:numId="3" w16cid:durableId="496532861">
    <w:abstractNumId w:val="4"/>
  </w:num>
  <w:num w:numId="4" w16cid:durableId="1889218590">
    <w:abstractNumId w:val="3"/>
  </w:num>
  <w:num w:numId="5" w16cid:durableId="19013977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E1B"/>
    <w:rsid w:val="000401D8"/>
    <w:rsid w:val="00042E67"/>
    <w:rsid w:val="0004521C"/>
    <w:rsid w:val="00051677"/>
    <w:rsid w:val="00054747"/>
    <w:rsid w:val="00075469"/>
    <w:rsid w:val="0009358E"/>
    <w:rsid w:val="000974AD"/>
    <w:rsid w:val="000B357E"/>
    <w:rsid w:val="000B5CE7"/>
    <w:rsid w:val="000D6509"/>
    <w:rsid w:val="000E1CE0"/>
    <w:rsid w:val="000E439F"/>
    <w:rsid w:val="000E5E98"/>
    <w:rsid w:val="001519D5"/>
    <w:rsid w:val="00154BD4"/>
    <w:rsid w:val="0018080A"/>
    <w:rsid w:val="00186E6B"/>
    <w:rsid w:val="001975D6"/>
    <w:rsid w:val="001A0327"/>
    <w:rsid w:val="001B2886"/>
    <w:rsid w:val="001B39AB"/>
    <w:rsid w:val="001C3885"/>
    <w:rsid w:val="001D359E"/>
    <w:rsid w:val="001D424C"/>
    <w:rsid w:val="00200925"/>
    <w:rsid w:val="0020369D"/>
    <w:rsid w:val="0021343B"/>
    <w:rsid w:val="00213D29"/>
    <w:rsid w:val="00225735"/>
    <w:rsid w:val="00247142"/>
    <w:rsid w:val="00272152"/>
    <w:rsid w:val="0027308D"/>
    <w:rsid w:val="00287DFB"/>
    <w:rsid w:val="002957D7"/>
    <w:rsid w:val="002A70BA"/>
    <w:rsid w:val="002B1373"/>
    <w:rsid w:val="002B64E6"/>
    <w:rsid w:val="002C5DEE"/>
    <w:rsid w:val="002E73F3"/>
    <w:rsid w:val="002F7BB3"/>
    <w:rsid w:val="00322F4E"/>
    <w:rsid w:val="003267F0"/>
    <w:rsid w:val="00332EA3"/>
    <w:rsid w:val="00337DFF"/>
    <w:rsid w:val="00341B7C"/>
    <w:rsid w:val="00345D66"/>
    <w:rsid w:val="00350931"/>
    <w:rsid w:val="0036106A"/>
    <w:rsid w:val="00362A71"/>
    <w:rsid w:val="00367516"/>
    <w:rsid w:val="003801AB"/>
    <w:rsid w:val="00383B4A"/>
    <w:rsid w:val="003855F6"/>
    <w:rsid w:val="003B7675"/>
    <w:rsid w:val="003B7F44"/>
    <w:rsid w:val="003C3318"/>
    <w:rsid w:val="003C440D"/>
    <w:rsid w:val="003F42F9"/>
    <w:rsid w:val="004040C4"/>
    <w:rsid w:val="004044CF"/>
    <w:rsid w:val="00405F74"/>
    <w:rsid w:val="004144B4"/>
    <w:rsid w:val="00426906"/>
    <w:rsid w:val="0043518A"/>
    <w:rsid w:val="00435DD0"/>
    <w:rsid w:val="0044767E"/>
    <w:rsid w:val="0046248C"/>
    <w:rsid w:val="00463B65"/>
    <w:rsid w:val="004737F3"/>
    <w:rsid w:val="00475B9D"/>
    <w:rsid w:val="00480F0A"/>
    <w:rsid w:val="004B11AF"/>
    <w:rsid w:val="004B1599"/>
    <w:rsid w:val="004B1BBF"/>
    <w:rsid w:val="004C73AE"/>
    <w:rsid w:val="004D56A4"/>
    <w:rsid w:val="004D5B34"/>
    <w:rsid w:val="004F4724"/>
    <w:rsid w:val="004F6FF5"/>
    <w:rsid w:val="00560A3C"/>
    <w:rsid w:val="00571996"/>
    <w:rsid w:val="00580DA5"/>
    <w:rsid w:val="00586453"/>
    <w:rsid w:val="00591F03"/>
    <w:rsid w:val="00594438"/>
    <w:rsid w:val="005C25D0"/>
    <w:rsid w:val="005C48F2"/>
    <w:rsid w:val="005D547B"/>
    <w:rsid w:val="005E0DA5"/>
    <w:rsid w:val="005F4D7A"/>
    <w:rsid w:val="005F7771"/>
    <w:rsid w:val="00613FB2"/>
    <w:rsid w:val="00616155"/>
    <w:rsid w:val="0063229B"/>
    <w:rsid w:val="00633411"/>
    <w:rsid w:val="0066220A"/>
    <w:rsid w:val="00664D3B"/>
    <w:rsid w:val="00665FBD"/>
    <w:rsid w:val="0066672D"/>
    <w:rsid w:val="00693BA6"/>
    <w:rsid w:val="006B1B4A"/>
    <w:rsid w:val="006B1D89"/>
    <w:rsid w:val="006E6651"/>
    <w:rsid w:val="006F3498"/>
    <w:rsid w:val="00716408"/>
    <w:rsid w:val="007266E1"/>
    <w:rsid w:val="00734EDC"/>
    <w:rsid w:val="00745EE7"/>
    <w:rsid w:val="007605F6"/>
    <w:rsid w:val="007611BF"/>
    <w:rsid w:val="00761B13"/>
    <w:rsid w:val="00772025"/>
    <w:rsid w:val="0077391E"/>
    <w:rsid w:val="007C4D16"/>
    <w:rsid w:val="00801B9A"/>
    <w:rsid w:val="00816581"/>
    <w:rsid w:val="00824C58"/>
    <w:rsid w:val="00827953"/>
    <w:rsid w:val="0084088E"/>
    <w:rsid w:val="00853343"/>
    <w:rsid w:val="00866B32"/>
    <w:rsid w:val="00872E6A"/>
    <w:rsid w:val="00883189"/>
    <w:rsid w:val="008A506B"/>
    <w:rsid w:val="008B1ADF"/>
    <w:rsid w:val="008C1555"/>
    <w:rsid w:val="008E0961"/>
    <w:rsid w:val="008E46D3"/>
    <w:rsid w:val="008F2E32"/>
    <w:rsid w:val="00904E3C"/>
    <w:rsid w:val="009139F2"/>
    <w:rsid w:val="009175F2"/>
    <w:rsid w:val="00922182"/>
    <w:rsid w:val="0094102E"/>
    <w:rsid w:val="009419AB"/>
    <w:rsid w:val="0096546B"/>
    <w:rsid w:val="00976DC0"/>
    <w:rsid w:val="00995441"/>
    <w:rsid w:val="00995EA7"/>
    <w:rsid w:val="009C1D4A"/>
    <w:rsid w:val="009E28A3"/>
    <w:rsid w:val="009F44D2"/>
    <w:rsid w:val="00A06DCB"/>
    <w:rsid w:val="00A107A1"/>
    <w:rsid w:val="00A4548D"/>
    <w:rsid w:val="00A50922"/>
    <w:rsid w:val="00A50F7D"/>
    <w:rsid w:val="00A7051C"/>
    <w:rsid w:val="00AA4608"/>
    <w:rsid w:val="00AB234C"/>
    <w:rsid w:val="00AC18A0"/>
    <w:rsid w:val="00AD7E1B"/>
    <w:rsid w:val="00AD7FEA"/>
    <w:rsid w:val="00AF41FF"/>
    <w:rsid w:val="00AF59B7"/>
    <w:rsid w:val="00AF7261"/>
    <w:rsid w:val="00B26639"/>
    <w:rsid w:val="00B27E34"/>
    <w:rsid w:val="00B329AA"/>
    <w:rsid w:val="00B32F99"/>
    <w:rsid w:val="00B358B7"/>
    <w:rsid w:val="00B404BE"/>
    <w:rsid w:val="00B519C7"/>
    <w:rsid w:val="00B60355"/>
    <w:rsid w:val="00B70399"/>
    <w:rsid w:val="00B83956"/>
    <w:rsid w:val="00B85465"/>
    <w:rsid w:val="00B859AC"/>
    <w:rsid w:val="00B92E50"/>
    <w:rsid w:val="00B93A12"/>
    <w:rsid w:val="00B969C3"/>
    <w:rsid w:val="00BB3944"/>
    <w:rsid w:val="00BB731D"/>
    <w:rsid w:val="00BB7902"/>
    <w:rsid w:val="00BC3229"/>
    <w:rsid w:val="00BC50E5"/>
    <w:rsid w:val="00BC718A"/>
    <w:rsid w:val="00C05EE8"/>
    <w:rsid w:val="00C11CBA"/>
    <w:rsid w:val="00C161AD"/>
    <w:rsid w:val="00C77B31"/>
    <w:rsid w:val="00C9609B"/>
    <w:rsid w:val="00CB24FA"/>
    <w:rsid w:val="00CC51E7"/>
    <w:rsid w:val="00D05536"/>
    <w:rsid w:val="00D15AA0"/>
    <w:rsid w:val="00D207EF"/>
    <w:rsid w:val="00D37EF3"/>
    <w:rsid w:val="00D407B2"/>
    <w:rsid w:val="00D67F41"/>
    <w:rsid w:val="00D72E09"/>
    <w:rsid w:val="00D84FB3"/>
    <w:rsid w:val="00D85653"/>
    <w:rsid w:val="00D8751C"/>
    <w:rsid w:val="00D94ACB"/>
    <w:rsid w:val="00D95E75"/>
    <w:rsid w:val="00DA0D8F"/>
    <w:rsid w:val="00DB4E27"/>
    <w:rsid w:val="00DE54F6"/>
    <w:rsid w:val="00E41562"/>
    <w:rsid w:val="00E44CAC"/>
    <w:rsid w:val="00E55015"/>
    <w:rsid w:val="00E55B65"/>
    <w:rsid w:val="00E628CE"/>
    <w:rsid w:val="00E648DE"/>
    <w:rsid w:val="00E64B3B"/>
    <w:rsid w:val="00E828BF"/>
    <w:rsid w:val="00E83A5A"/>
    <w:rsid w:val="00E84505"/>
    <w:rsid w:val="00E9117D"/>
    <w:rsid w:val="00EB0C10"/>
    <w:rsid w:val="00EE404C"/>
    <w:rsid w:val="00EF2045"/>
    <w:rsid w:val="00EF3BEC"/>
    <w:rsid w:val="00F01A74"/>
    <w:rsid w:val="00F31187"/>
    <w:rsid w:val="00F42115"/>
    <w:rsid w:val="00F5169E"/>
    <w:rsid w:val="00F6222F"/>
    <w:rsid w:val="00F62317"/>
    <w:rsid w:val="00F65415"/>
    <w:rsid w:val="00F734C3"/>
    <w:rsid w:val="00F75906"/>
    <w:rsid w:val="00F8276F"/>
    <w:rsid w:val="00F9299B"/>
    <w:rsid w:val="00F93AE9"/>
    <w:rsid w:val="00FA408B"/>
    <w:rsid w:val="00FB4A52"/>
    <w:rsid w:val="00FB6B5B"/>
    <w:rsid w:val="00FC0896"/>
    <w:rsid w:val="00FC625D"/>
    <w:rsid w:val="00FE6A88"/>
    <w:rsid w:val="00FF2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48E65"/>
  <w15:chartTrackingRefBased/>
  <w15:docId w15:val="{78F6BA96-D52F-BD42-A542-244FE70B7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207EF"/>
    <w:rPr>
      <w:rFonts w:ascii="Times New Roman" w:eastAsia="Times New Roman" w:hAnsi="Times New Roman" w:cs="Times New Roman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D7E1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link w:val="Titolo2Carattere"/>
    <w:uiPriority w:val="9"/>
    <w:unhideWhenUsed/>
    <w:qFormat/>
    <w:rsid w:val="00AD7E1B"/>
    <w:pPr>
      <w:pBdr>
        <w:top w:val="nil"/>
        <w:left w:val="nil"/>
        <w:bottom w:val="nil"/>
        <w:right w:val="nil"/>
        <w:between w:val="nil"/>
        <w:bar w:val="nil"/>
      </w:pBdr>
      <w:spacing w:before="100" w:after="100"/>
      <w:outlineLvl w:val="1"/>
    </w:pPr>
    <w:rPr>
      <w:rFonts w:ascii="Times New Roman" w:eastAsia="Times New Roman" w:hAnsi="Times New Roman" w:cs="Times New Roman"/>
      <w:b/>
      <w:bCs/>
      <w:color w:val="000000"/>
      <w:sz w:val="36"/>
      <w:szCs w:val="36"/>
      <w:u w:color="000000"/>
      <w:bdr w:val="nil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D7E1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AD7E1B"/>
    <w:rPr>
      <w:rFonts w:ascii="Times New Roman" w:eastAsia="Times New Roman" w:hAnsi="Times New Roman" w:cs="Times New Roman"/>
      <w:b/>
      <w:bCs/>
      <w:color w:val="000000"/>
      <w:sz w:val="36"/>
      <w:szCs w:val="36"/>
      <w:u w:color="000000"/>
      <w:bdr w:val="nil"/>
      <w:lang w:eastAsia="it-IT"/>
    </w:rPr>
  </w:style>
  <w:style w:type="paragraph" w:styleId="Intestazione">
    <w:name w:val="header"/>
    <w:link w:val="IntestazioneCarattere"/>
    <w:rsid w:val="00AD7E1B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819"/>
        <w:tab w:val="right" w:pos="9638"/>
      </w:tabs>
    </w:pPr>
    <w:rPr>
      <w:rFonts w:ascii="Calibri" w:eastAsia="Calibri" w:hAnsi="Calibri" w:cs="Calibri"/>
      <w:color w:val="000000"/>
      <w:sz w:val="22"/>
      <w:szCs w:val="22"/>
      <w:u w:color="000000"/>
      <w:bdr w:val="nil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rsid w:val="00AD7E1B"/>
    <w:rPr>
      <w:rFonts w:ascii="Calibri" w:eastAsia="Calibri" w:hAnsi="Calibri" w:cs="Calibri"/>
      <w:color w:val="000000"/>
      <w:sz w:val="22"/>
      <w:szCs w:val="22"/>
      <w:u w:color="000000"/>
      <w:bdr w:val="nil"/>
      <w:lang w:eastAsia="it-IT"/>
    </w:rPr>
  </w:style>
  <w:style w:type="character" w:customStyle="1" w:styleId="NessunoA">
    <w:name w:val="Nessuno A"/>
    <w:rsid w:val="00AD7E1B"/>
    <w:rPr>
      <w:lang w:val="it-IT"/>
    </w:rPr>
  </w:style>
  <w:style w:type="character" w:customStyle="1" w:styleId="Hyperlink0">
    <w:name w:val="Hyperlink.0"/>
    <w:basedOn w:val="NessunoA"/>
    <w:rsid w:val="00AD7E1B"/>
    <w:rPr>
      <w:u w:val="single" w:color="0000FF"/>
      <w:lang w:val="en-US"/>
    </w:rPr>
  </w:style>
  <w:style w:type="paragraph" w:styleId="NormaleWeb">
    <w:name w:val="Normal (Web)"/>
    <w:basedOn w:val="Normale"/>
    <w:uiPriority w:val="99"/>
    <w:unhideWhenUsed/>
    <w:rsid w:val="00AD7E1B"/>
    <w:pPr>
      <w:spacing w:before="100" w:beforeAutospacing="1" w:after="100" w:afterAutospacing="1"/>
    </w:pPr>
    <w:rPr>
      <w:u w:color="000000"/>
    </w:rPr>
  </w:style>
  <w:style w:type="character" w:customStyle="1" w:styleId="apple-converted-space">
    <w:name w:val="apple-converted-space"/>
    <w:basedOn w:val="Carpredefinitoparagrafo"/>
    <w:rsid w:val="00AD7E1B"/>
  </w:style>
  <w:style w:type="table" w:styleId="Grigliatabella">
    <w:name w:val="Table Grid"/>
    <w:basedOn w:val="Tabellanormale"/>
    <w:uiPriority w:val="39"/>
    <w:rsid w:val="00AD7E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griglia3-colore5">
    <w:name w:val="Grid Table 3 Accent 5"/>
    <w:basedOn w:val="Tabellanormale"/>
    <w:uiPriority w:val="48"/>
    <w:rsid w:val="00AD7E1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  <w:lang w:eastAsia="it-IT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character" w:styleId="Enfasigrassetto">
    <w:name w:val="Strong"/>
    <w:basedOn w:val="Carpredefinitoparagrafo"/>
    <w:uiPriority w:val="22"/>
    <w:qFormat/>
    <w:rsid w:val="00AD7E1B"/>
    <w:rPr>
      <w:b/>
      <w:bCs/>
    </w:rPr>
  </w:style>
  <w:style w:type="character" w:styleId="Enfasicorsivo">
    <w:name w:val="Emphasis"/>
    <w:basedOn w:val="Carpredefinitoparagrafo"/>
    <w:uiPriority w:val="20"/>
    <w:qFormat/>
    <w:rsid w:val="00AD7E1B"/>
    <w:rPr>
      <w:i/>
      <w:iCs/>
    </w:rPr>
  </w:style>
  <w:style w:type="character" w:customStyle="1" w:styleId="s5">
    <w:name w:val="s5"/>
    <w:basedOn w:val="Carpredefinitoparagrafo"/>
    <w:rsid w:val="00AD7E1B"/>
  </w:style>
  <w:style w:type="paragraph" w:customStyle="1" w:styleId="s22">
    <w:name w:val="s22"/>
    <w:basedOn w:val="Normale"/>
    <w:rsid w:val="00AD7E1B"/>
    <w:pPr>
      <w:spacing w:before="100" w:beforeAutospacing="1" w:after="100" w:afterAutospacing="1"/>
    </w:pPr>
  </w:style>
  <w:style w:type="character" w:customStyle="1" w:styleId="s21">
    <w:name w:val="s21"/>
    <w:basedOn w:val="Carpredefinitoparagrafo"/>
    <w:rsid w:val="00AD7E1B"/>
  </w:style>
  <w:style w:type="paragraph" w:styleId="Revisione">
    <w:name w:val="Revision"/>
    <w:hidden/>
    <w:uiPriority w:val="99"/>
    <w:semiHidden/>
    <w:rsid w:val="00AA4608"/>
    <w:rPr>
      <w:rFonts w:ascii="Times New Roman" w:eastAsia="Times New Roman" w:hAnsi="Times New Roman" w:cs="Times New Roman"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F01A7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F01A74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F01A74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01A7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01A74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4B1BB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B1BBF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8A506B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F7590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75906"/>
    <w:rPr>
      <w:rFonts w:ascii="Times New Roman" w:eastAsia="Times New Roman" w:hAnsi="Times New Roman" w:cs="Times New Roman"/>
      <w:lang w:eastAsia="it-IT"/>
    </w:rPr>
  </w:style>
  <w:style w:type="character" w:styleId="Numeropagina">
    <w:name w:val="page number"/>
    <w:basedOn w:val="Carpredefinitoparagrafo"/>
    <w:uiPriority w:val="99"/>
    <w:semiHidden/>
    <w:unhideWhenUsed/>
    <w:rsid w:val="00F759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2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6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63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91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53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03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4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44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26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460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65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3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638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8005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829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39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5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dcraee.it/rapporti-raee/rapporti-impianti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dcraee.it/rapporti-raee/rapporti-annuali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ufficiostampa@cdcraee.it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2119</Words>
  <Characters>12081</Characters>
  <Application>Microsoft Office Word</Application>
  <DocSecurity>0</DocSecurity>
  <Lines>100</Lines>
  <Paragraphs>28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elena.scandroglio@outlook.it</dc:creator>
  <cp:keywords/>
  <dc:description/>
  <cp:lastModifiedBy>Federica Porta</cp:lastModifiedBy>
  <cp:revision>2</cp:revision>
  <dcterms:created xsi:type="dcterms:W3CDTF">2024-06-17T07:28:00Z</dcterms:created>
  <dcterms:modified xsi:type="dcterms:W3CDTF">2024-06-17T07:28:00Z</dcterms:modified>
</cp:coreProperties>
</file>